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spacing w:line="240" w:lineRule="auto"/>
        <w:jc w:val="center"/>
        <w:rPr/>
      </w:pPr>
      <w:bookmarkStart w:colFirst="0" w:colLast="0" w:name="_7gm4f27fpzu" w:id="0"/>
      <w:bookmarkEnd w:id="0"/>
      <w:r w:rsidDel="00000000" w:rsidR="00000000" w:rsidRPr="00000000">
        <w:rPr/>
        <w:drawing>
          <wp:inline distB="114300" distT="114300" distL="114300" distR="114300">
            <wp:extent cx="3290888" cy="2193925"/>
            <wp:effectExtent b="50800" l="50800" r="50800" t="50800"/>
            <wp:docPr id="10"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3290888" cy="2193925"/>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jc w:val="center"/>
        <w:rPr>
          <w:color w:val="7e97ad"/>
          <w:sz w:val="40"/>
          <w:szCs w:val="40"/>
        </w:rPr>
      </w:pPr>
      <w:r w:rsidDel="00000000" w:rsidR="00000000" w:rsidRPr="00000000">
        <w:rPr>
          <w:color w:val="7e97ad"/>
          <w:sz w:val="40"/>
          <w:szCs w:val="40"/>
          <w:rtl w:val="0"/>
        </w:rPr>
        <w:t xml:space="preserve">IDS 5142</w:t>
      </w:r>
    </w:p>
    <w:p w:rsidR="00000000" w:rsidDel="00000000" w:rsidP="00000000" w:rsidRDefault="00000000" w:rsidRPr="00000000" w14:paraId="00000004">
      <w:pPr>
        <w:pageBreakBefore w:val="0"/>
        <w:jc w:val="center"/>
        <w:rPr>
          <w:color w:val="7e97ad"/>
          <w:sz w:val="40"/>
          <w:szCs w:val="40"/>
        </w:rPr>
      </w:pPr>
      <w:r w:rsidDel="00000000" w:rsidR="00000000" w:rsidRPr="00000000">
        <w:rPr>
          <w:color w:val="7e97ad"/>
          <w:sz w:val="40"/>
          <w:szCs w:val="40"/>
          <w:rtl w:val="0"/>
        </w:rPr>
        <w:t xml:space="preserve">Modeling and Simulation for Instructional Design</w:t>
      </w:r>
    </w:p>
    <w:p w:rsidR="00000000" w:rsidDel="00000000" w:rsidP="00000000" w:rsidRDefault="00000000" w:rsidRPr="00000000" w14:paraId="00000005">
      <w:pPr>
        <w:pageBreakBefore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Chemistry in the Wizarding World Simulation</w:t>
      </w:r>
    </w:p>
    <w:p w:rsidR="00000000" w:rsidDel="00000000" w:rsidP="00000000" w:rsidRDefault="00000000" w:rsidRPr="00000000" w14:paraId="00000008">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Final Project</w:t>
      </w:r>
    </w:p>
    <w:p w:rsidR="00000000" w:rsidDel="00000000" w:rsidP="00000000" w:rsidRDefault="00000000" w:rsidRPr="00000000" w14:paraId="0000000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31, 2019</w:t>
      </w:r>
      <w:r w:rsidDel="00000000" w:rsidR="00000000" w:rsidRPr="00000000">
        <w:rPr>
          <w:rtl w:val="0"/>
        </w:rPr>
      </w:r>
    </w:p>
    <w:p w:rsidR="00000000" w:rsidDel="00000000" w:rsidP="00000000" w:rsidRDefault="00000000" w:rsidRPr="00000000" w14:paraId="0000000A">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Prepared for: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Barbara Truman</w:t>
      </w:r>
    </w:p>
    <w:p w:rsidR="00000000" w:rsidDel="00000000" w:rsidP="00000000" w:rsidRDefault="00000000" w:rsidRPr="00000000" w14:paraId="00000010">
      <w:pPr>
        <w:pageBreakBefore w:val="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University of Central Florida</w:t>
      </w:r>
    </w:p>
    <w:p w:rsidR="00000000" w:rsidDel="00000000" w:rsidP="00000000" w:rsidRDefault="00000000" w:rsidRPr="00000000" w14:paraId="00000011">
      <w:pPr>
        <w:pageBreakBefore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Prepared by: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Chemistry Wizards</w:t>
      </w:r>
    </w:p>
    <w:p w:rsidR="00000000" w:rsidDel="00000000" w:rsidP="00000000" w:rsidRDefault="00000000" w:rsidRPr="00000000" w14:paraId="00000016">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Central Florida</w:t>
      </w:r>
    </w:p>
    <w:p w:rsidR="00000000" w:rsidDel="00000000" w:rsidP="00000000" w:rsidRDefault="00000000" w:rsidRPr="00000000" w14:paraId="00000017">
      <w:pPr>
        <w:pageBreakBefore w:val="0"/>
        <w:jc w:val="center"/>
        <w:rPr/>
      </w:pPr>
      <w:r w:rsidDel="00000000" w:rsidR="00000000" w:rsidRPr="00000000">
        <w:rPr>
          <w:rFonts w:ascii="Times New Roman" w:cs="Times New Roman" w:eastAsia="Times New Roman" w:hAnsi="Times New Roman"/>
          <w:b w:val="1"/>
          <w:sz w:val="24"/>
          <w:szCs w:val="24"/>
          <w:rtl w:val="0"/>
        </w:rPr>
        <w:t xml:space="preserve">Courtney Berkley, Madeline Lopez, Meredith Ratliff</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ageBreakBefore w:val="0"/>
        <w:rPr>
          <w:color w:val="7e97ad"/>
        </w:rPr>
      </w:pPr>
      <w:bookmarkStart w:colFirst="0" w:colLast="0" w:name="_fryi1wfi2w76" w:id="1"/>
      <w:bookmarkEnd w:id="1"/>
      <w:r w:rsidDel="00000000" w:rsidR="00000000" w:rsidRPr="00000000">
        <w:rPr>
          <w:color w:val="7e97ad"/>
          <w:rtl w:val="0"/>
        </w:rPr>
        <w:t xml:space="preserve">0.0 Executive Summary</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Style w:val="Heading2"/>
        <w:pageBreakBefore w:val="0"/>
        <w:rPr>
          <w:sz w:val="28"/>
          <w:szCs w:val="28"/>
        </w:rPr>
      </w:pPr>
      <w:bookmarkStart w:colFirst="0" w:colLast="0" w:name="_4g06h6ylibr2" w:id="2"/>
      <w:bookmarkEnd w:id="2"/>
      <w:r w:rsidDel="00000000" w:rsidR="00000000" w:rsidRPr="00000000">
        <w:rPr>
          <w:sz w:val="28"/>
          <w:szCs w:val="28"/>
          <w:rtl w:val="0"/>
        </w:rPr>
        <w:t xml:space="preserve">0.1 Introduction</w:t>
      </w:r>
    </w:p>
    <w:p w:rsidR="00000000" w:rsidDel="00000000" w:rsidP="00000000" w:rsidRDefault="00000000" w:rsidRPr="00000000" w14:paraId="0000001B">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d3b45"/>
          <w:sz w:val="24"/>
          <w:szCs w:val="24"/>
          <w:rtl w:val="0"/>
        </w:rPr>
        <w:t xml:space="preserve">Chemistry and the Wizarding World</w:t>
      </w:r>
      <w:r w:rsidDel="00000000" w:rsidR="00000000" w:rsidRPr="00000000">
        <w:rPr>
          <w:rtl w:val="0"/>
        </w:rPr>
      </w:r>
    </w:p>
    <w:p w:rsidR="00000000" w:rsidDel="00000000" w:rsidP="00000000" w:rsidRDefault="00000000" w:rsidRPr="00000000" w14:paraId="0000001C">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Chemistry is a difficult subject for middle school aged students to learn. It is complex and abstract, so that learners are often left feeling as if there are no connections to their life or the real world. With new technologies coming to the forefront of education everyday, this simulation aims to solve this problem. Focusing on a specific unit in chemistry that teaches students about the pH scale and its relation to acids and bases, the goal is to create an engaging lesson that is set in a fictional world where wizards and magic exist. Students will be taking a “potions” class where they will be instructed by a silly wizarding instructor named Professor Hufflepot. Here they will learn about the pH scale, or Philosopher’s Herbology Scale, and how they can use it to create magical solutions to everyday “Wuggle” (non magic users) problems.  </w:t>
      </w:r>
    </w:p>
    <w:p w:rsidR="00000000" w:rsidDel="00000000" w:rsidP="00000000" w:rsidRDefault="00000000" w:rsidRPr="00000000" w14:paraId="0000001E">
      <w:pPr>
        <w:pageBreakBefore w:val="0"/>
        <w:spacing w:line="276" w:lineRule="auto"/>
        <w:rPr>
          <w:rFonts w:ascii="Times New Roman" w:cs="Times New Roman" w:eastAsia="Times New Roman" w:hAnsi="Times New Roman"/>
          <w:b w:val="1"/>
          <w:color w:val="2d3b45"/>
          <w:sz w:val="24"/>
          <w:szCs w:val="24"/>
        </w:rPr>
      </w:pPr>
      <w:r w:rsidDel="00000000" w:rsidR="00000000" w:rsidRPr="00000000">
        <w:rPr>
          <w:rtl w:val="0"/>
        </w:rPr>
      </w:r>
    </w:p>
    <w:p w:rsidR="00000000" w:rsidDel="00000000" w:rsidP="00000000" w:rsidRDefault="00000000" w:rsidRPr="00000000" w14:paraId="0000001F">
      <w:pPr>
        <w:pStyle w:val="Subtitle"/>
        <w:pageBreakBefore w:val="0"/>
        <w:spacing w:line="276" w:lineRule="auto"/>
        <w:rPr/>
      </w:pPr>
      <w:bookmarkStart w:colFirst="0" w:colLast="0" w:name="_ngn43jnuo87h" w:id="3"/>
      <w:bookmarkEnd w:id="3"/>
      <w:r w:rsidDel="00000000" w:rsidR="00000000" w:rsidRPr="00000000">
        <w:rPr>
          <w:rFonts w:ascii="Times New Roman" w:cs="Times New Roman" w:eastAsia="Times New Roman" w:hAnsi="Times New Roman"/>
          <w:b w:val="1"/>
          <w:color w:val="2d3b45"/>
          <w:sz w:val="24"/>
          <w:szCs w:val="24"/>
          <w:rtl w:val="0"/>
        </w:rPr>
        <w:t xml:space="preserve">Virtual Reality and Serious Games</w:t>
      </w:r>
      <w:r w:rsidDel="00000000" w:rsidR="00000000" w:rsidRPr="00000000">
        <w:rPr>
          <w:rtl w:val="0"/>
        </w:rPr>
      </w:r>
    </w:p>
    <w:p w:rsidR="00000000" w:rsidDel="00000000" w:rsidP="00000000" w:rsidRDefault="00000000" w:rsidRPr="00000000" w14:paraId="00000020">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foundation for this project will be created in</w:t>
      </w:r>
      <w:r w:rsidDel="00000000" w:rsidR="00000000" w:rsidRPr="00000000">
        <w:rPr>
          <w:rFonts w:ascii="Times New Roman" w:cs="Times New Roman" w:eastAsia="Times New Roman" w:hAnsi="Times New Roman"/>
          <w:sz w:val="24"/>
          <w:szCs w:val="24"/>
          <w:rtl w:val="0"/>
        </w:rPr>
        <w:t xml:space="preserve"> Unity</w:t>
      </w:r>
      <w:r w:rsidDel="00000000" w:rsidR="00000000" w:rsidRPr="00000000">
        <w:rPr>
          <w:rFonts w:ascii="Times New Roman" w:cs="Times New Roman" w:eastAsia="Times New Roman" w:hAnsi="Times New Roman"/>
          <w:sz w:val="24"/>
          <w:szCs w:val="24"/>
          <w:rtl w:val="0"/>
        </w:rPr>
        <w:t xml:space="preserve"> with a first person controller for game play. Unity allows for both interactive 3D games which could be played on almost any PC or as virtual reality (VR) for use with devices such as Google Cardboard (Unity, n.d.) which is an affordable option for VR in schools. The program can be hosted somewhere like Github for download onto a computer or mobile device for VR play. </w:t>
      </w:r>
    </w:p>
    <w:p w:rsidR="00000000" w:rsidDel="00000000" w:rsidP="00000000" w:rsidRDefault="00000000" w:rsidRPr="00000000" w14:paraId="00000021">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d3b45"/>
          <w:sz w:val="24"/>
          <w:szCs w:val="24"/>
          <w:rtl w:val="0"/>
        </w:rPr>
        <w:t xml:space="preserve">Benchmark examples:</w:t>
      </w: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pageBreakBefore w:val="0"/>
        <w:numPr>
          <w:ilvl w:val="0"/>
          <w:numId w:val="8"/>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Virtual World Lab Texas A&amp;M:</w:t>
      </w:r>
      <w:hyperlink r:id="rId7">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fldChar w:fldCharType="begin"/>
        <w:instrText xml:space="preserve"> HYPERLINK "https://www.youtube.com/watch?v=twAi73JCXOM" </w:instrText>
        <w:fldChar w:fldCharType="separate"/>
      </w:r>
      <w:r w:rsidDel="00000000" w:rsidR="00000000" w:rsidRPr="00000000">
        <w:rPr>
          <w:rFonts w:ascii="Times New Roman" w:cs="Times New Roman" w:eastAsia="Times New Roman" w:hAnsi="Times New Roman"/>
          <w:sz w:val="24"/>
          <w:szCs w:val="24"/>
          <w:u w:val="single"/>
          <w:rtl w:val="0"/>
        </w:rPr>
        <w:t xml:space="preserve">https://www.youtube.com/watch?v=twAi73JCXOM</w:t>
      </w:r>
    </w:p>
    <w:p w:rsidR="00000000" w:rsidDel="00000000" w:rsidP="00000000" w:rsidRDefault="00000000" w:rsidRPr="00000000" w14:paraId="00000026">
      <w:pPr>
        <w:pageBreakBefore w:val="0"/>
        <w:numPr>
          <w:ilvl w:val="0"/>
          <w:numId w:val="6"/>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Acid/Base test (incorporated into the virtual world):  </w:t>
      </w:r>
      <w:hyperlink r:id="rId8">
        <w:r w:rsidDel="00000000" w:rsidR="00000000" w:rsidRPr="00000000">
          <w:rPr>
            <w:rFonts w:ascii="Times New Roman" w:cs="Times New Roman" w:eastAsia="Times New Roman" w:hAnsi="Times New Roman"/>
            <w:sz w:val="24"/>
            <w:szCs w:val="24"/>
            <w:u w:val="single"/>
            <w:rtl w:val="0"/>
          </w:rPr>
          <w:t xml:space="preserve">https://steamcommunity.com/app/716380</w:t>
        </w:r>
      </w:hyperlink>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pageBreakBefore w:val="0"/>
        <w:numPr>
          <w:ilvl w:val="0"/>
          <w:numId w:val="7"/>
        </w:numPr>
        <w:spacing w:after="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Virtual Reality, likely not feasible, but the ultimate design goal:</w:t>
      </w:r>
      <w:r w:rsidDel="00000000" w:rsidR="00000000" w:rsidRPr="00000000">
        <w:fldChar w:fldCharType="begin"/>
        <w:instrText xml:space="preserve"> HYPERLINK "https://youtu.be/NSlkpNN5-4o" </w:instrText>
        <w:fldChar w:fldCharType="separate"/>
      </w:r>
      <w:r w:rsidDel="00000000" w:rsidR="00000000" w:rsidRPr="00000000">
        <w:rPr>
          <w:rFonts w:ascii="Times New Roman" w:cs="Times New Roman" w:eastAsia="Times New Roman" w:hAnsi="Times New Roman"/>
          <w:sz w:val="24"/>
          <w:szCs w:val="24"/>
          <w:u w:val="single"/>
          <w:rtl w:val="0"/>
        </w:rPr>
        <w:t xml:space="preserve"> https://youtu.be/NSlkpNN5-4o</w:t>
      </w:r>
    </w:p>
    <w:p w:rsidR="00000000" w:rsidDel="00000000" w:rsidP="00000000" w:rsidRDefault="00000000" w:rsidRPr="00000000" w14:paraId="00000028">
      <w:pPr>
        <w:pageBreakBefore w:val="0"/>
        <w:spacing w:line="276" w:lineRule="auto"/>
        <w:rPr>
          <w:rFonts w:ascii="Times New Roman" w:cs="Times New Roman" w:eastAsia="Times New Roman" w:hAnsi="Times New Roman"/>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Style w:val="Title"/>
        <w:pageBreakBefore w:val="0"/>
        <w:tabs>
          <w:tab w:val="right" w:leader="none" w:pos="9090"/>
        </w:tabs>
        <w:spacing w:after="100" w:before="40" w:line="288" w:lineRule="auto"/>
        <w:rPr>
          <w:rFonts w:ascii="Cambria" w:cs="Cambria" w:eastAsia="Cambria" w:hAnsi="Cambria"/>
        </w:rPr>
      </w:pPr>
      <w:bookmarkStart w:colFirst="0" w:colLast="0" w:name="_r4prnl5xxptb" w:id="4"/>
      <w:bookmarkEnd w:id="4"/>
      <w:r w:rsidDel="00000000" w:rsidR="00000000" w:rsidRPr="00000000">
        <w:rPr>
          <w:color w:val="7e97ad"/>
          <w:rtl w:val="0"/>
        </w:rPr>
        <w:t xml:space="preserve">Table of Contents</w:t>
      </w:r>
      <w:r w:rsidDel="00000000" w:rsidR="00000000" w:rsidRPr="00000000">
        <w:rPr>
          <w:rtl w:val="0"/>
        </w:rPr>
      </w:r>
    </w:p>
    <w:sdt>
      <w:sdtPr>
        <w:id w:val="-348171138"/>
        <w:docPartObj>
          <w:docPartGallery w:val="Table of Contents"/>
          <w:docPartUnique w:val="1"/>
        </w:docPartObj>
      </w:sdtPr>
      <w:sdtContent>
        <w:p w:rsidR="00000000" w:rsidDel="00000000" w:rsidP="00000000" w:rsidRDefault="00000000" w:rsidRPr="00000000" w14:paraId="0000002B">
          <w:pPr>
            <w:pageBreakBefore w:val="0"/>
            <w:spacing w:after="80" w:before="200" w:line="240" w:lineRule="auto"/>
            <w:ind w:left="0" w:firstLine="0"/>
            <w:rPr>
              <w:color w:val="1155cc"/>
              <w:u w:val="single"/>
            </w:rPr>
          </w:pPr>
          <w:r w:rsidDel="00000000" w:rsidR="00000000" w:rsidRPr="00000000">
            <w:fldChar w:fldCharType="begin"/>
            <w:instrText xml:space="preserve"> TOC \h \u \z \n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0.0 </w:t>
      </w:r>
      <w:hyperlink w:anchor="_fryi1wfi2w76">
        <w:r w:rsidDel="00000000" w:rsidR="00000000" w:rsidRPr="00000000">
          <w:rPr>
            <w:rFonts w:ascii="Cambria" w:cs="Cambria" w:eastAsia="Cambria" w:hAnsi="Cambria"/>
            <w:color w:val="1155cc"/>
            <w:u w:val="single"/>
            <w:rtl w:val="0"/>
          </w:rPr>
          <w:t xml:space="preserve">Executive Summary</w:t>
        </w:r>
      </w:hyperlink>
      <w:r w:rsidDel="00000000" w:rsidR="00000000" w:rsidRPr="00000000">
        <w:rPr>
          <w:rFonts w:ascii="Cambria" w:cs="Cambria" w:eastAsia="Cambria" w:hAnsi="Cambria"/>
          <w:rtl w:val="0"/>
        </w:rPr>
        <w:tab/>
        <w:t xml:space="preserve">1</w:t>
      </w:r>
    </w:p>
    <w:p w:rsidR="00000000" w:rsidDel="00000000" w:rsidP="00000000" w:rsidRDefault="00000000" w:rsidRPr="00000000" w14:paraId="0000002D">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0.1 </w:t>
      </w:r>
      <w:hyperlink w:anchor="_4g06h6ylibr2">
        <w:r w:rsidDel="00000000" w:rsidR="00000000" w:rsidRPr="00000000">
          <w:rPr>
            <w:rFonts w:ascii="Cambria" w:cs="Cambria" w:eastAsia="Cambria" w:hAnsi="Cambria"/>
            <w:color w:val="1155cc"/>
            <w:u w:val="single"/>
            <w:rtl w:val="0"/>
          </w:rPr>
          <w:t xml:space="preserve">Introduction</w:t>
        </w:r>
      </w:hyperlink>
      <w:r w:rsidDel="00000000" w:rsidR="00000000" w:rsidRPr="00000000">
        <w:rPr>
          <w:rFonts w:ascii="Cambria" w:cs="Cambria" w:eastAsia="Cambria" w:hAnsi="Cambria"/>
          <w:rtl w:val="0"/>
        </w:rPr>
        <w:tab/>
        <w:t xml:space="preserve">1</w:t>
      </w:r>
      <w:r w:rsidDel="00000000" w:rsidR="00000000" w:rsidRPr="00000000">
        <w:rPr>
          <w:rtl w:val="0"/>
        </w:rPr>
      </w:r>
    </w:p>
    <w:p w:rsidR="00000000" w:rsidDel="00000000" w:rsidP="00000000" w:rsidRDefault="00000000" w:rsidRPr="00000000" w14:paraId="0000002E">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1.0 </w:t>
      </w:r>
      <w:hyperlink w:anchor="_yu5cak3myn08">
        <w:r w:rsidDel="00000000" w:rsidR="00000000" w:rsidRPr="00000000">
          <w:rPr>
            <w:rFonts w:ascii="Cambria" w:cs="Cambria" w:eastAsia="Cambria" w:hAnsi="Cambria"/>
            <w:color w:val="1155cc"/>
            <w:u w:val="single"/>
            <w:rtl w:val="0"/>
          </w:rPr>
          <w:t xml:space="preserve">Needs Assessment</w:t>
        </w:r>
      </w:hyperlink>
      <w:r w:rsidDel="00000000" w:rsidR="00000000" w:rsidRPr="00000000">
        <w:rPr>
          <w:rFonts w:ascii="Cambria" w:cs="Cambria" w:eastAsia="Cambria" w:hAnsi="Cambria"/>
          <w:rtl w:val="0"/>
        </w:rPr>
        <w:tab/>
        <w:t xml:space="preserve">3</w:t>
      </w:r>
      <w:r w:rsidDel="00000000" w:rsidR="00000000" w:rsidRPr="00000000">
        <w:rPr>
          <w:rtl w:val="0"/>
        </w:rPr>
      </w:r>
    </w:p>
    <w:p w:rsidR="00000000" w:rsidDel="00000000" w:rsidP="00000000" w:rsidRDefault="00000000" w:rsidRPr="00000000" w14:paraId="0000002F">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1.1 </w:t>
      </w:r>
      <w:hyperlink w:anchor="_aqp6go6ghj79">
        <w:r w:rsidDel="00000000" w:rsidR="00000000" w:rsidRPr="00000000">
          <w:rPr>
            <w:rFonts w:ascii="Cambria" w:cs="Cambria" w:eastAsia="Cambria" w:hAnsi="Cambria"/>
            <w:color w:val="1155cc"/>
            <w:u w:val="single"/>
            <w:rtl w:val="0"/>
          </w:rPr>
          <w:t xml:space="preserve">Information Sources and Types</w:t>
        </w:r>
      </w:hyperlink>
      <w:r w:rsidDel="00000000" w:rsidR="00000000" w:rsidRPr="00000000">
        <w:rPr>
          <w:rFonts w:ascii="Cambria" w:cs="Cambria" w:eastAsia="Cambria" w:hAnsi="Cambria"/>
          <w:rtl w:val="0"/>
        </w:rPr>
        <w:tab/>
        <w:t xml:space="preserve">3</w:t>
      </w:r>
    </w:p>
    <w:p w:rsidR="00000000" w:rsidDel="00000000" w:rsidP="00000000" w:rsidRDefault="00000000" w:rsidRPr="00000000" w14:paraId="00000030">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1.2 </w:t>
      </w:r>
      <w:hyperlink w:anchor="_kbaybeulu6oz">
        <w:r w:rsidDel="00000000" w:rsidR="00000000" w:rsidRPr="00000000">
          <w:rPr>
            <w:rFonts w:ascii="Cambria" w:cs="Cambria" w:eastAsia="Cambria" w:hAnsi="Cambria"/>
            <w:color w:val="1155cc"/>
            <w:u w:val="single"/>
            <w:rtl w:val="0"/>
          </w:rPr>
          <w:t xml:space="preserve">Data Gathering Tools and Techniques</w:t>
        </w:r>
      </w:hyperlink>
      <w:r w:rsidDel="00000000" w:rsidR="00000000" w:rsidRPr="00000000">
        <w:rPr>
          <w:rFonts w:ascii="Cambria" w:cs="Cambria" w:eastAsia="Cambria" w:hAnsi="Cambria"/>
          <w:rtl w:val="0"/>
        </w:rPr>
        <w:tab/>
        <w:t xml:space="preserve">3</w:t>
      </w:r>
      <w:r w:rsidDel="00000000" w:rsidR="00000000" w:rsidRPr="00000000">
        <w:rPr>
          <w:rtl w:val="0"/>
        </w:rPr>
      </w:r>
    </w:p>
    <w:p w:rsidR="00000000" w:rsidDel="00000000" w:rsidP="00000000" w:rsidRDefault="00000000" w:rsidRPr="00000000" w14:paraId="00000031">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1.3 </w:t>
      </w:r>
      <w:hyperlink w:anchor="_twim9141b4r">
        <w:r w:rsidDel="00000000" w:rsidR="00000000" w:rsidRPr="00000000">
          <w:rPr>
            <w:rFonts w:ascii="Cambria" w:cs="Cambria" w:eastAsia="Cambria" w:hAnsi="Cambria"/>
            <w:color w:val="1155cc"/>
            <w:u w:val="single"/>
            <w:rtl w:val="0"/>
          </w:rPr>
          <w:t xml:space="preserve">Needs Assessment Schedule</w:t>
        </w:r>
      </w:hyperlink>
      <w:r w:rsidDel="00000000" w:rsidR="00000000" w:rsidRPr="00000000">
        <w:rPr>
          <w:rFonts w:ascii="Cambria" w:cs="Cambria" w:eastAsia="Cambria" w:hAnsi="Cambria"/>
          <w:rtl w:val="0"/>
        </w:rPr>
        <w:tab/>
        <w:t xml:space="preserve">5</w:t>
      </w:r>
    </w:p>
    <w:p w:rsidR="00000000" w:rsidDel="00000000" w:rsidP="00000000" w:rsidRDefault="00000000" w:rsidRPr="00000000" w14:paraId="00000032">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1.4 </w:t>
      </w:r>
      <w:hyperlink w:anchor="_d1ohhbsgc73q">
        <w:r w:rsidDel="00000000" w:rsidR="00000000" w:rsidRPr="00000000">
          <w:rPr>
            <w:rFonts w:ascii="Cambria" w:cs="Cambria" w:eastAsia="Cambria" w:hAnsi="Cambria"/>
            <w:color w:val="1155cc"/>
            <w:u w:val="single"/>
            <w:rtl w:val="0"/>
          </w:rPr>
          <w:t xml:space="preserve">Results of Needs Assessment</w:t>
        </w:r>
      </w:hyperlink>
      <w:r w:rsidDel="00000000" w:rsidR="00000000" w:rsidRPr="00000000">
        <w:rPr>
          <w:rFonts w:ascii="Cambria" w:cs="Cambria" w:eastAsia="Cambria" w:hAnsi="Cambria"/>
          <w:rtl w:val="0"/>
        </w:rPr>
        <w:tab/>
        <w:t xml:space="preserve">6</w:t>
      </w:r>
      <w:r w:rsidDel="00000000" w:rsidR="00000000" w:rsidRPr="00000000">
        <w:rPr>
          <w:rtl w:val="0"/>
        </w:rPr>
      </w:r>
    </w:p>
    <w:p w:rsidR="00000000" w:rsidDel="00000000" w:rsidP="00000000" w:rsidRDefault="00000000" w:rsidRPr="00000000" w14:paraId="00000033">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2.0 </w:t>
      </w:r>
      <w:hyperlink w:anchor="_3tkunmuqculd">
        <w:r w:rsidDel="00000000" w:rsidR="00000000" w:rsidRPr="00000000">
          <w:rPr>
            <w:rFonts w:ascii="Cambria" w:cs="Cambria" w:eastAsia="Cambria" w:hAnsi="Cambria"/>
            <w:color w:val="1155cc"/>
            <w:u w:val="single"/>
            <w:rtl w:val="0"/>
          </w:rPr>
          <w:t xml:space="preserve">Goal Analysis</w:t>
        </w:r>
      </w:hyperlink>
      <w:r w:rsidDel="00000000" w:rsidR="00000000" w:rsidRPr="00000000">
        <w:rPr>
          <w:rFonts w:ascii="Cambria" w:cs="Cambria" w:eastAsia="Cambria" w:hAnsi="Cambria"/>
          <w:rtl w:val="0"/>
        </w:rPr>
        <w:tab/>
        <w:t xml:space="preserve">6</w:t>
      </w:r>
      <w:r w:rsidDel="00000000" w:rsidR="00000000" w:rsidRPr="00000000">
        <w:rPr>
          <w:rtl w:val="0"/>
        </w:rPr>
      </w:r>
    </w:p>
    <w:p w:rsidR="00000000" w:rsidDel="00000000" w:rsidP="00000000" w:rsidRDefault="00000000" w:rsidRPr="00000000" w14:paraId="00000034">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2.1 </w:t>
      </w:r>
      <w:hyperlink w:anchor="_81zffwkqp89w">
        <w:r w:rsidDel="00000000" w:rsidR="00000000" w:rsidRPr="00000000">
          <w:rPr>
            <w:rFonts w:ascii="Cambria" w:cs="Cambria" w:eastAsia="Cambria" w:hAnsi="Cambria"/>
            <w:color w:val="1155cc"/>
            <w:u w:val="single"/>
            <w:rtl w:val="0"/>
          </w:rPr>
          <w:t xml:space="preserve">Performance Goal</w:t>
        </w:r>
      </w:hyperlink>
      <w:r w:rsidDel="00000000" w:rsidR="00000000" w:rsidRPr="00000000">
        <w:rPr>
          <w:rFonts w:ascii="Cambria" w:cs="Cambria" w:eastAsia="Cambria" w:hAnsi="Cambria"/>
          <w:rtl w:val="0"/>
        </w:rPr>
        <w:tab/>
        <w:t xml:space="preserve">7</w:t>
      </w:r>
      <w:r w:rsidDel="00000000" w:rsidR="00000000" w:rsidRPr="00000000">
        <w:rPr>
          <w:rtl w:val="0"/>
        </w:rPr>
      </w:r>
    </w:p>
    <w:p w:rsidR="00000000" w:rsidDel="00000000" w:rsidP="00000000" w:rsidRDefault="00000000" w:rsidRPr="00000000" w14:paraId="00000035">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3.0 </w:t>
      </w:r>
      <w:hyperlink w:anchor="_d1zh6ai6tuu5">
        <w:r w:rsidDel="00000000" w:rsidR="00000000" w:rsidRPr="00000000">
          <w:rPr>
            <w:rFonts w:ascii="Cambria" w:cs="Cambria" w:eastAsia="Cambria" w:hAnsi="Cambria"/>
            <w:color w:val="1155cc"/>
            <w:u w:val="single"/>
            <w:rtl w:val="0"/>
          </w:rPr>
          <w:t xml:space="preserve">Cognitive Task (Skills) Analysis</w:t>
        </w:r>
      </w:hyperlink>
      <w:r w:rsidDel="00000000" w:rsidR="00000000" w:rsidRPr="00000000">
        <w:rPr>
          <w:rFonts w:ascii="Cambria" w:cs="Cambria" w:eastAsia="Cambria" w:hAnsi="Cambria"/>
          <w:rtl w:val="0"/>
        </w:rPr>
        <w:tab/>
        <w:t xml:space="preserve">7</w:t>
      </w:r>
      <w:r w:rsidDel="00000000" w:rsidR="00000000" w:rsidRPr="00000000">
        <w:rPr>
          <w:rtl w:val="0"/>
        </w:rPr>
      </w:r>
    </w:p>
    <w:p w:rsidR="00000000" w:rsidDel="00000000" w:rsidP="00000000" w:rsidRDefault="00000000" w:rsidRPr="00000000" w14:paraId="00000036">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4.0 </w:t>
      </w:r>
      <w:hyperlink w:anchor="_kjnlahdhwbt">
        <w:r w:rsidDel="00000000" w:rsidR="00000000" w:rsidRPr="00000000">
          <w:rPr>
            <w:rFonts w:ascii="Cambria" w:cs="Cambria" w:eastAsia="Cambria" w:hAnsi="Cambria"/>
            <w:color w:val="1155cc"/>
            <w:u w:val="single"/>
            <w:rtl w:val="0"/>
          </w:rPr>
          <w:t xml:space="preserve">Learner and Context Analysis</w:t>
        </w:r>
      </w:hyperlink>
      <w:r w:rsidDel="00000000" w:rsidR="00000000" w:rsidRPr="00000000">
        <w:rPr>
          <w:rFonts w:ascii="Cambria" w:cs="Cambria" w:eastAsia="Cambria" w:hAnsi="Cambria"/>
          <w:rtl w:val="0"/>
        </w:rPr>
        <w:tab/>
        <w:t xml:space="preserve">11</w:t>
      </w:r>
    </w:p>
    <w:p w:rsidR="00000000" w:rsidDel="00000000" w:rsidP="00000000" w:rsidRDefault="00000000" w:rsidRPr="00000000" w14:paraId="00000037">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4.1 </w:t>
      </w:r>
      <w:hyperlink w:anchor="_ml3q9zlvit5x">
        <w:r w:rsidDel="00000000" w:rsidR="00000000" w:rsidRPr="00000000">
          <w:rPr>
            <w:rFonts w:ascii="Cambria" w:cs="Cambria" w:eastAsia="Cambria" w:hAnsi="Cambria"/>
            <w:color w:val="1155cc"/>
            <w:u w:val="single"/>
            <w:rtl w:val="0"/>
          </w:rPr>
          <w:t xml:space="preserve">Learner Analysis</w:t>
        </w:r>
      </w:hyperlink>
      <w:r w:rsidDel="00000000" w:rsidR="00000000" w:rsidRPr="00000000">
        <w:rPr>
          <w:rFonts w:ascii="Cambria" w:cs="Cambria" w:eastAsia="Cambria" w:hAnsi="Cambria"/>
          <w:rtl w:val="0"/>
        </w:rPr>
        <w:tab/>
        <w:t xml:space="preserve">11</w:t>
      </w:r>
    </w:p>
    <w:p w:rsidR="00000000" w:rsidDel="00000000" w:rsidP="00000000" w:rsidRDefault="00000000" w:rsidRPr="00000000" w14:paraId="00000038">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4.2 </w:t>
      </w:r>
      <w:hyperlink w:anchor="_1l0cbd7ptafx">
        <w:r w:rsidDel="00000000" w:rsidR="00000000" w:rsidRPr="00000000">
          <w:rPr>
            <w:rFonts w:ascii="Cambria" w:cs="Cambria" w:eastAsia="Cambria" w:hAnsi="Cambria"/>
            <w:color w:val="1155cc"/>
            <w:u w:val="single"/>
            <w:rtl w:val="0"/>
          </w:rPr>
          <w:t xml:space="preserve">Context Analysis</w:t>
        </w:r>
      </w:hyperlink>
      <w:r w:rsidDel="00000000" w:rsidR="00000000" w:rsidRPr="00000000">
        <w:rPr>
          <w:rFonts w:ascii="Cambria" w:cs="Cambria" w:eastAsia="Cambria" w:hAnsi="Cambria"/>
          <w:rtl w:val="0"/>
        </w:rPr>
        <w:tab/>
        <w:t xml:space="preserve">11</w:t>
      </w:r>
    </w:p>
    <w:p w:rsidR="00000000" w:rsidDel="00000000" w:rsidP="00000000" w:rsidRDefault="00000000" w:rsidRPr="00000000" w14:paraId="00000039">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5.0</w:t>
      </w:r>
      <w:r w:rsidDel="00000000" w:rsidR="00000000" w:rsidRPr="00000000">
        <w:rPr>
          <w:rFonts w:ascii="Cambria" w:cs="Cambria" w:eastAsia="Cambria" w:hAnsi="Cambria"/>
          <w:rtl w:val="0"/>
        </w:rPr>
        <w:t xml:space="preserve"> </w:t>
      </w:r>
      <w:hyperlink w:anchor="_ls3pp9rlczas">
        <w:r w:rsidDel="00000000" w:rsidR="00000000" w:rsidRPr="00000000">
          <w:rPr>
            <w:rFonts w:ascii="Cambria" w:cs="Cambria" w:eastAsia="Cambria" w:hAnsi="Cambria"/>
            <w:color w:val="1155cc"/>
            <w:u w:val="single"/>
            <w:rtl w:val="0"/>
          </w:rPr>
          <w:t xml:space="preserve">Measurable Performance Outcomes</w:t>
        </w:r>
      </w:hyperlink>
      <w:r w:rsidDel="00000000" w:rsidR="00000000" w:rsidRPr="00000000">
        <w:rPr>
          <w:rFonts w:ascii="Cambria" w:cs="Cambria" w:eastAsia="Cambria" w:hAnsi="Cambria"/>
          <w:rtl w:val="0"/>
        </w:rPr>
        <w:tab/>
        <w:t xml:space="preserve">12</w:t>
      </w:r>
      <w:r w:rsidDel="00000000" w:rsidR="00000000" w:rsidRPr="00000000">
        <w:rPr>
          <w:rtl w:val="0"/>
        </w:rPr>
      </w:r>
    </w:p>
    <w:p w:rsidR="00000000" w:rsidDel="00000000" w:rsidP="00000000" w:rsidRDefault="00000000" w:rsidRPr="00000000" w14:paraId="0000003A">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6.0</w:t>
      </w:r>
      <w:r w:rsidDel="00000000" w:rsidR="00000000" w:rsidRPr="00000000">
        <w:rPr>
          <w:rFonts w:ascii="Cambria" w:cs="Cambria" w:eastAsia="Cambria" w:hAnsi="Cambria"/>
          <w:rtl w:val="0"/>
        </w:rPr>
        <w:t xml:space="preserve"> </w:t>
      </w:r>
      <w:hyperlink w:anchor="_3r42qjujk4vg">
        <w:r w:rsidDel="00000000" w:rsidR="00000000" w:rsidRPr="00000000">
          <w:rPr>
            <w:rFonts w:ascii="Cambria" w:cs="Cambria" w:eastAsia="Cambria" w:hAnsi="Cambria"/>
            <w:color w:val="1155cc"/>
            <w:u w:val="single"/>
            <w:rtl w:val="0"/>
          </w:rPr>
          <w:t xml:space="preserve">Instructional Treatment Plans</w:t>
        </w:r>
      </w:hyperlink>
      <w:r w:rsidDel="00000000" w:rsidR="00000000" w:rsidRPr="00000000">
        <w:rPr>
          <w:rFonts w:ascii="Cambria" w:cs="Cambria" w:eastAsia="Cambria" w:hAnsi="Cambria"/>
          <w:rtl w:val="0"/>
        </w:rPr>
        <w:tab/>
        <w:t xml:space="preserve">14</w:t>
      </w:r>
      <w:r w:rsidDel="00000000" w:rsidR="00000000" w:rsidRPr="00000000">
        <w:rPr>
          <w:rtl w:val="0"/>
        </w:rPr>
      </w:r>
    </w:p>
    <w:p w:rsidR="00000000" w:rsidDel="00000000" w:rsidP="00000000" w:rsidRDefault="00000000" w:rsidRPr="00000000" w14:paraId="0000003B">
      <w:pPr>
        <w:pageBreakBefore w:val="0"/>
        <w:tabs>
          <w:tab w:val="right" w:leader="none" w:pos="9090"/>
        </w:tabs>
        <w:spacing w:after="100" w:before="40" w:line="288" w:lineRule="auto"/>
        <w:ind w:left="220"/>
        <w:rPr>
          <w:rFonts w:ascii="Cambria" w:cs="Cambria" w:eastAsia="Cambria" w:hAnsi="Cambria"/>
        </w:rPr>
      </w:pPr>
      <w:r w:rsidDel="00000000" w:rsidR="00000000" w:rsidRPr="00000000">
        <w:rPr>
          <w:rFonts w:ascii="Cambria" w:cs="Cambria" w:eastAsia="Cambria" w:hAnsi="Cambria"/>
          <w:rtl w:val="0"/>
        </w:rPr>
        <w:t xml:space="preserve">6.1 </w:t>
      </w:r>
      <w:hyperlink w:anchor="_1rm2yhhi520u">
        <w:r w:rsidDel="00000000" w:rsidR="00000000" w:rsidRPr="00000000">
          <w:rPr>
            <w:rFonts w:ascii="Cambria" w:cs="Cambria" w:eastAsia="Cambria" w:hAnsi="Cambria"/>
            <w:color w:val="1155cc"/>
            <w:u w:val="single"/>
            <w:rtl w:val="0"/>
          </w:rPr>
          <w:t xml:space="preserve">Game Concept</w:t>
        </w:r>
      </w:hyperlink>
      <w:r w:rsidDel="00000000" w:rsidR="00000000" w:rsidRPr="00000000">
        <w:rPr>
          <w:rFonts w:ascii="Cambria" w:cs="Cambria" w:eastAsia="Cambria" w:hAnsi="Cambria"/>
          <w:rtl w:val="0"/>
        </w:rPr>
        <w:tab/>
        <w:t xml:space="preserve">14</w:t>
      </w:r>
    </w:p>
    <w:p w:rsidR="00000000" w:rsidDel="00000000" w:rsidP="00000000" w:rsidRDefault="00000000" w:rsidRPr="00000000" w14:paraId="0000003C">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6.2</w:t>
      </w:r>
      <w:r w:rsidDel="00000000" w:rsidR="00000000" w:rsidRPr="00000000">
        <w:rPr>
          <w:rFonts w:ascii="Cambria" w:cs="Cambria" w:eastAsia="Cambria" w:hAnsi="Cambria"/>
          <w:rtl w:val="0"/>
        </w:rPr>
        <w:t xml:space="preserve"> </w:t>
      </w:r>
      <w:hyperlink w:anchor="_jxgcyjodmkha">
        <w:r w:rsidDel="00000000" w:rsidR="00000000" w:rsidRPr="00000000">
          <w:rPr>
            <w:rFonts w:ascii="Cambria" w:cs="Cambria" w:eastAsia="Cambria" w:hAnsi="Cambria"/>
            <w:color w:val="1155cc"/>
            <w:u w:val="single"/>
            <w:rtl w:val="0"/>
          </w:rPr>
          <w:t xml:space="preserve">Game Play</w:t>
        </w:r>
      </w:hyperlink>
      <w:r w:rsidDel="00000000" w:rsidR="00000000" w:rsidRPr="00000000">
        <w:rPr>
          <w:rFonts w:ascii="Cambria" w:cs="Cambria" w:eastAsia="Cambria" w:hAnsi="Cambria"/>
          <w:rtl w:val="0"/>
        </w:rPr>
        <w:tab/>
        <w:t xml:space="preserve">14</w:t>
      </w:r>
    </w:p>
    <w:p w:rsidR="00000000" w:rsidDel="00000000" w:rsidP="00000000" w:rsidRDefault="00000000" w:rsidRPr="00000000" w14:paraId="0000003D">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7.0 </w:t>
      </w:r>
      <w:hyperlink w:anchor="_sb99h9yz2a03">
        <w:r w:rsidDel="00000000" w:rsidR="00000000" w:rsidRPr="00000000">
          <w:rPr>
            <w:rFonts w:ascii="Cambria" w:cs="Cambria" w:eastAsia="Cambria" w:hAnsi="Cambria"/>
            <w:color w:val="1155cc"/>
            <w:u w:val="single"/>
            <w:rtl w:val="0"/>
          </w:rPr>
          <w:t xml:space="preserve">Flowchart</w:t>
        </w:r>
      </w:hyperlink>
      <w:r w:rsidDel="00000000" w:rsidR="00000000" w:rsidRPr="00000000">
        <w:rPr>
          <w:rFonts w:ascii="Cambria" w:cs="Cambria" w:eastAsia="Cambria" w:hAnsi="Cambria"/>
          <w:rtl w:val="0"/>
        </w:rPr>
        <w:tab/>
        <w:t xml:space="preserve">15</w:t>
      </w:r>
      <w:r w:rsidDel="00000000" w:rsidR="00000000" w:rsidRPr="00000000">
        <w:rPr>
          <w:rtl w:val="0"/>
        </w:rPr>
      </w:r>
    </w:p>
    <w:p w:rsidR="00000000" w:rsidDel="00000000" w:rsidP="00000000" w:rsidRDefault="00000000" w:rsidRPr="00000000" w14:paraId="0000003E">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8.0 </w:t>
      </w:r>
      <w:hyperlink w:anchor="_b3m0eekog056">
        <w:r w:rsidDel="00000000" w:rsidR="00000000" w:rsidRPr="00000000">
          <w:rPr>
            <w:rFonts w:ascii="Cambria" w:cs="Cambria" w:eastAsia="Cambria" w:hAnsi="Cambria"/>
            <w:color w:val="1155cc"/>
            <w:u w:val="single"/>
            <w:rtl w:val="0"/>
          </w:rPr>
          <w:t xml:space="preserve">Storyboard</w:t>
        </w:r>
      </w:hyperlink>
      <w:r w:rsidDel="00000000" w:rsidR="00000000" w:rsidRPr="00000000">
        <w:rPr>
          <w:rFonts w:ascii="Cambria" w:cs="Cambria" w:eastAsia="Cambria" w:hAnsi="Cambria"/>
          <w:rtl w:val="0"/>
        </w:rPr>
        <w:tab/>
        <w:t xml:space="preserve">15</w:t>
      </w:r>
    </w:p>
    <w:p w:rsidR="00000000" w:rsidDel="00000000" w:rsidP="00000000" w:rsidRDefault="00000000" w:rsidRPr="00000000" w14:paraId="0000003F">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9.0 </w:t>
      </w:r>
      <w:hyperlink w:anchor="_uzhxfwm2d8gj">
        <w:r w:rsidDel="00000000" w:rsidR="00000000" w:rsidRPr="00000000">
          <w:rPr>
            <w:rFonts w:ascii="Cambria" w:cs="Cambria" w:eastAsia="Cambria" w:hAnsi="Cambria"/>
            <w:color w:val="1155cc"/>
            <w:u w:val="single"/>
            <w:rtl w:val="0"/>
          </w:rPr>
          <w:t xml:space="preserve">Design and Delivery Standards</w:t>
        </w:r>
      </w:hyperlink>
      <w:r w:rsidDel="00000000" w:rsidR="00000000" w:rsidRPr="00000000">
        <w:rPr>
          <w:rFonts w:ascii="Cambria" w:cs="Cambria" w:eastAsia="Cambria" w:hAnsi="Cambria"/>
          <w:rtl w:val="0"/>
        </w:rPr>
        <w:tab/>
        <w:t xml:space="preserve">25</w:t>
      </w:r>
    </w:p>
    <w:p w:rsidR="00000000" w:rsidDel="00000000" w:rsidP="00000000" w:rsidRDefault="00000000" w:rsidRPr="00000000" w14:paraId="00000040">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9.1 </w:t>
      </w:r>
      <w:hyperlink w:anchor="_ivb0rqc70m8i">
        <w:r w:rsidDel="00000000" w:rsidR="00000000" w:rsidRPr="00000000">
          <w:rPr>
            <w:rFonts w:ascii="Cambria" w:cs="Cambria" w:eastAsia="Cambria" w:hAnsi="Cambria"/>
            <w:color w:val="1155cc"/>
            <w:u w:val="single"/>
            <w:rtl w:val="0"/>
          </w:rPr>
          <w:t xml:space="preserve">Functionality</w:t>
        </w:r>
      </w:hyperlink>
      <w:r w:rsidDel="00000000" w:rsidR="00000000" w:rsidRPr="00000000">
        <w:rPr>
          <w:rFonts w:ascii="Cambria" w:cs="Cambria" w:eastAsia="Cambria" w:hAnsi="Cambria"/>
          <w:rtl w:val="0"/>
        </w:rPr>
        <w:t xml:space="preserve"> </w:t>
        <w:tab/>
        <w:t xml:space="preserve">25</w:t>
      </w:r>
    </w:p>
    <w:p w:rsidR="00000000" w:rsidDel="00000000" w:rsidP="00000000" w:rsidRDefault="00000000" w:rsidRPr="00000000" w14:paraId="00000041">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9.2 </w:t>
      </w:r>
      <w:hyperlink w:anchor="_phu9mj6e6erv">
        <w:r w:rsidDel="00000000" w:rsidR="00000000" w:rsidRPr="00000000">
          <w:rPr>
            <w:rFonts w:ascii="Cambria" w:cs="Cambria" w:eastAsia="Cambria" w:hAnsi="Cambria"/>
            <w:color w:val="1155cc"/>
            <w:u w:val="single"/>
            <w:rtl w:val="0"/>
          </w:rPr>
          <w:t xml:space="preserve">Feasibility </w:t>
        </w:r>
      </w:hyperlink>
      <w:r w:rsidDel="00000000" w:rsidR="00000000" w:rsidRPr="00000000">
        <w:rPr>
          <w:rFonts w:ascii="Cambria" w:cs="Cambria" w:eastAsia="Cambria" w:hAnsi="Cambria"/>
          <w:rtl w:val="0"/>
        </w:rPr>
        <w:tab/>
        <w:t xml:space="preserve">25</w:t>
      </w:r>
    </w:p>
    <w:p w:rsidR="00000000" w:rsidDel="00000000" w:rsidP="00000000" w:rsidRDefault="00000000" w:rsidRPr="00000000" w14:paraId="00000042">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9.3 </w:t>
      </w:r>
      <w:hyperlink w:anchor="_rv95d2vnewk1">
        <w:r w:rsidDel="00000000" w:rsidR="00000000" w:rsidRPr="00000000">
          <w:rPr>
            <w:rFonts w:ascii="Cambria" w:cs="Cambria" w:eastAsia="Cambria" w:hAnsi="Cambria"/>
            <w:color w:val="1155cc"/>
            <w:u w:val="single"/>
            <w:rtl w:val="0"/>
          </w:rPr>
          <w:t xml:space="preserve">Recommendations</w:t>
        </w:r>
      </w:hyperlink>
      <w:r w:rsidDel="00000000" w:rsidR="00000000" w:rsidRPr="00000000">
        <w:rPr>
          <w:rFonts w:ascii="Cambria" w:cs="Cambria" w:eastAsia="Cambria" w:hAnsi="Cambria"/>
          <w:rtl w:val="0"/>
        </w:rPr>
        <w:tab/>
        <w:t xml:space="preserve">26</w:t>
      </w:r>
    </w:p>
    <w:p w:rsidR="00000000" w:rsidDel="00000000" w:rsidP="00000000" w:rsidRDefault="00000000" w:rsidRPr="00000000" w14:paraId="00000043">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10.0 </w:t>
      </w:r>
      <w:hyperlink w:anchor="_qaht9wmjssa1">
        <w:r w:rsidDel="00000000" w:rsidR="00000000" w:rsidRPr="00000000">
          <w:rPr>
            <w:rFonts w:ascii="Cambria" w:cs="Cambria" w:eastAsia="Cambria" w:hAnsi="Cambria"/>
            <w:color w:val="1155cc"/>
            <w:u w:val="single"/>
            <w:rtl w:val="0"/>
          </w:rPr>
          <w:t xml:space="preserve">Appendix</w:t>
        </w:r>
      </w:hyperlink>
      <w:r w:rsidDel="00000000" w:rsidR="00000000" w:rsidRPr="00000000">
        <w:rPr>
          <w:rFonts w:ascii="Cambria" w:cs="Cambria" w:eastAsia="Cambria" w:hAnsi="Cambria"/>
          <w:rtl w:val="0"/>
        </w:rPr>
        <w:tab/>
        <w:t xml:space="preserve">26</w:t>
      </w:r>
    </w:p>
    <w:p w:rsidR="00000000" w:rsidDel="00000000" w:rsidP="00000000" w:rsidRDefault="00000000" w:rsidRPr="00000000" w14:paraId="00000044">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10.1 </w:t>
      </w:r>
      <w:hyperlink w:anchor="_9incpwjn8rvr">
        <w:r w:rsidDel="00000000" w:rsidR="00000000" w:rsidRPr="00000000">
          <w:rPr>
            <w:rFonts w:ascii="Cambria" w:cs="Cambria" w:eastAsia="Cambria" w:hAnsi="Cambria"/>
            <w:color w:val="1155cc"/>
            <w:u w:val="single"/>
            <w:rtl w:val="0"/>
          </w:rPr>
          <w:t xml:space="preserve">Appendix A - Assessments</w:t>
        </w:r>
      </w:hyperlink>
      <w:r w:rsidDel="00000000" w:rsidR="00000000" w:rsidRPr="00000000">
        <w:rPr>
          <w:rFonts w:ascii="Cambria" w:cs="Cambria" w:eastAsia="Cambria" w:hAnsi="Cambria"/>
          <w:rtl w:val="0"/>
        </w:rPr>
        <w:tab/>
        <w:t xml:space="preserve">26</w:t>
      </w:r>
    </w:p>
    <w:p w:rsidR="00000000" w:rsidDel="00000000" w:rsidP="00000000" w:rsidRDefault="00000000" w:rsidRPr="00000000" w14:paraId="00000045">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10.2 </w:t>
      </w:r>
      <w:hyperlink w:anchor="_m69za417duiy">
        <w:r w:rsidDel="00000000" w:rsidR="00000000" w:rsidRPr="00000000">
          <w:rPr>
            <w:rFonts w:ascii="Cambria" w:cs="Cambria" w:eastAsia="Cambria" w:hAnsi="Cambria"/>
            <w:color w:val="1155cc"/>
            <w:u w:val="single"/>
            <w:rtl w:val="0"/>
          </w:rPr>
          <w:t xml:space="preserve">Appendix B - Instruments</w:t>
        </w:r>
      </w:hyperlink>
      <w:r w:rsidDel="00000000" w:rsidR="00000000" w:rsidRPr="00000000">
        <w:rPr>
          <w:rFonts w:ascii="Cambria" w:cs="Cambria" w:eastAsia="Cambria" w:hAnsi="Cambria"/>
          <w:rtl w:val="0"/>
        </w:rPr>
        <w:tab/>
        <w:t xml:space="preserve">29</w:t>
      </w:r>
    </w:p>
    <w:p w:rsidR="00000000" w:rsidDel="00000000" w:rsidP="00000000" w:rsidRDefault="00000000" w:rsidRPr="00000000" w14:paraId="00000046">
      <w:pPr>
        <w:pageBreakBefore w:val="0"/>
        <w:tabs>
          <w:tab w:val="right" w:leader="none" w:pos="9090"/>
        </w:tabs>
        <w:spacing w:after="100" w:before="40" w:line="288" w:lineRule="auto"/>
        <w:rPr>
          <w:rFonts w:ascii="Cambria" w:cs="Cambria" w:eastAsia="Cambria" w:hAnsi="Cambria"/>
        </w:rPr>
      </w:pPr>
      <w:r w:rsidDel="00000000" w:rsidR="00000000" w:rsidRPr="00000000">
        <w:rPr>
          <w:rFonts w:ascii="Cambria" w:cs="Cambria" w:eastAsia="Cambria" w:hAnsi="Cambria"/>
          <w:rtl w:val="0"/>
        </w:rPr>
        <w:t xml:space="preserve">       </w:t>
      </w:r>
      <w:hyperlink w:anchor="_7455372n6geo">
        <w:r w:rsidDel="00000000" w:rsidR="00000000" w:rsidRPr="00000000">
          <w:rPr>
            <w:rFonts w:ascii="Cambria" w:cs="Cambria" w:eastAsia="Cambria" w:hAnsi="Cambria"/>
            <w:color w:val="1155cc"/>
            <w:u w:val="single"/>
            <w:rtl w:val="0"/>
          </w:rPr>
          <w:t xml:space="preserve">References</w:t>
        </w:r>
      </w:hyperlink>
      <w:r w:rsidDel="00000000" w:rsidR="00000000" w:rsidRPr="00000000">
        <w:rPr>
          <w:rFonts w:ascii="Cambria" w:cs="Cambria" w:eastAsia="Cambria" w:hAnsi="Cambria"/>
          <w:rtl w:val="0"/>
        </w:rPr>
        <w:tab/>
        <w:t xml:space="preserve">31</w:t>
      </w:r>
      <w:r w:rsidDel="00000000" w:rsidR="00000000" w:rsidRPr="00000000">
        <w:rPr>
          <w:rtl w:val="0"/>
        </w:rPr>
      </w:r>
    </w:p>
    <w:p w:rsidR="00000000" w:rsidDel="00000000" w:rsidP="00000000" w:rsidRDefault="00000000" w:rsidRPr="00000000" w14:paraId="00000047">
      <w:pPr>
        <w:pStyle w:val="Heading1"/>
        <w:pageBreakBefore w:val="0"/>
        <w:rPr>
          <w:color w:val="7e97ad"/>
        </w:rPr>
      </w:pPr>
      <w:bookmarkStart w:colFirst="0" w:colLast="0" w:name="_yu5cak3myn08" w:id="5"/>
      <w:bookmarkEnd w:id="5"/>
      <w:r w:rsidDel="00000000" w:rsidR="00000000" w:rsidRPr="00000000">
        <w:rPr>
          <w:color w:val="7e97ad"/>
          <w:rtl w:val="0"/>
        </w:rPr>
        <w:t xml:space="preserve">1.0 Needs Assessment</w:t>
      </w:r>
    </w:p>
    <w:p w:rsidR="00000000" w:rsidDel="00000000" w:rsidP="00000000" w:rsidRDefault="00000000" w:rsidRPr="00000000" w14:paraId="00000048">
      <w:pPr>
        <w:pStyle w:val="Subtitle"/>
        <w:pageBreakBefore w:val="0"/>
        <w:spacing w:after="200" w:line="276" w:lineRule="auto"/>
        <w:rPr/>
      </w:pPr>
      <w:bookmarkStart w:colFirst="0" w:colLast="0" w:name="_xfvgqv2hobqa" w:id="6"/>
      <w:bookmarkEnd w:id="6"/>
      <w:r w:rsidDel="00000000" w:rsidR="00000000" w:rsidRPr="00000000">
        <w:rPr>
          <w:rtl w:val="0"/>
        </w:rPr>
      </w:r>
    </w:p>
    <w:p w:rsidR="00000000" w:rsidDel="00000000" w:rsidP="00000000" w:rsidRDefault="00000000" w:rsidRPr="00000000" w14:paraId="00000049">
      <w:pPr>
        <w:pStyle w:val="Heading2"/>
        <w:pageBreakBefore w:val="0"/>
        <w:spacing w:after="200" w:lineRule="auto"/>
        <w:rPr>
          <w:sz w:val="28"/>
          <w:szCs w:val="28"/>
        </w:rPr>
      </w:pPr>
      <w:bookmarkStart w:colFirst="0" w:colLast="0" w:name="_aqp6go6ghj79" w:id="7"/>
      <w:bookmarkEnd w:id="7"/>
      <w:r w:rsidDel="00000000" w:rsidR="00000000" w:rsidRPr="00000000">
        <w:rPr>
          <w:sz w:val="28"/>
          <w:szCs w:val="28"/>
          <w:rtl w:val="0"/>
        </w:rPr>
        <w:t xml:space="preserve">1.1 Information Sources and Types</w:t>
      </w:r>
    </w:p>
    <w:p w:rsidR="00000000" w:rsidDel="00000000" w:rsidP="00000000" w:rsidRDefault="00000000" w:rsidRPr="00000000" w14:paraId="0000004A">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section, a description of each source of information is provided. These sources will help maintain the focus of the project by providing insights and data needed. An overview of methods for collecting the information is also provided.</w:t>
      </w:r>
    </w:p>
    <w:p w:rsidR="00000000" w:rsidDel="00000000" w:rsidP="00000000" w:rsidRDefault="00000000" w:rsidRPr="00000000" w14:paraId="0000004B">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pageBreakBefore w:val="0"/>
        <w:spacing w:after="200" w:line="276" w:lineRule="auto"/>
        <w:rPr>
          <w:rFonts w:ascii="Times New Roman" w:cs="Times New Roman" w:eastAsia="Times New Roman" w:hAnsi="Times New Roman"/>
          <w:b w:val="1"/>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Subject Matter Expert (SME)</w:t>
      </w:r>
    </w:p>
    <w:p w:rsidR="00000000" w:rsidDel="00000000" w:rsidP="00000000" w:rsidRDefault="00000000" w:rsidRPr="00000000" w14:paraId="0000004D">
      <w:pPr>
        <w:pageBreakBefore w:val="0"/>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SME that has agreed to provide insight into virtual and augmented reality is Kurt Scheuringer, AR/VR Software Lead, Adv. Vis. DT PI at Lockheed Martin. He will meet with the team to answer questions and provide guidance as to the possibilities of virtual simulations. As a professional in a similar field as to which the project is focused, Mr. Scheuringer will also be able to advise on the perspectives of businesses and protocols. </w:t>
      </w:r>
    </w:p>
    <w:p w:rsidR="00000000" w:rsidDel="00000000" w:rsidP="00000000" w:rsidRDefault="00000000" w:rsidRPr="00000000" w14:paraId="0000004E">
      <w:pPr>
        <w:pageBreakBefore w:val="0"/>
        <w:spacing w:after="200" w:line="276" w:lineRule="auto"/>
        <w:ind w:left="0" w:firstLine="0"/>
        <w:rPr>
          <w:rFonts w:ascii="Times New Roman" w:cs="Times New Roman" w:eastAsia="Times New Roman" w:hAnsi="Times New Roman"/>
          <w:color w:val="2d3b45"/>
          <w:sz w:val="24"/>
          <w:szCs w:val="24"/>
        </w:rPr>
      </w:pPr>
      <w:r w:rsidDel="00000000" w:rsidR="00000000" w:rsidRPr="00000000">
        <w:rPr>
          <w:rtl w:val="0"/>
        </w:rPr>
      </w:r>
    </w:p>
    <w:p w:rsidR="00000000" w:rsidDel="00000000" w:rsidP="00000000" w:rsidRDefault="00000000" w:rsidRPr="00000000" w14:paraId="0000004F">
      <w:pPr>
        <w:pageBreakBefore w:val="0"/>
        <w:spacing w:after="200" w:line="276" w:lineRule="auto"/>
        <w:ind w:left="0" w:firstLine="0"/>
        <w:rPr>
          <w:rFonts w:ascii="Times New Roman" w:cs="Times New Roman" w:eastAsia="Times New Roman" w:hAnsi="Times New Roman"/>
          <w:b w:val="1"/>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Instructors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this project is focused on middle school aged children, any instructor input will provide valuable guidance to what the needs of teachers are, and how this type of lesson could be implemented in a classroom.</w:t>
      </w:r>
    </w:p>
    <w:p w:rsidR="00000000" w:rsidDel="00000000" w:rsidP="00000000" w:rsidRDefault="00000000" w:rsidRPr="00000000" w14:paraId="00000051">
      <w:pPr>
        <w:pageBreakBefore w:val="0"/>
        <w:spacing w:after="200" w:line="276" w:lineRule="auto"/>
        <w:ind w:left="0" w:firstLine="0"/>
        <w:rPr>
          <w:rFonts w:ascii="Times New Roman" w:cs="Times New Roman" w:eastAsia="Times New Roman" w:hAnsi="Times New Roman"/>
          <w:b w:val="1"/>
          <w:color w:val="2d3b45"/>
          <w:sz w:val="24"/>
          <w:szCs w:val="24"/>
        </w:rPr>
      </w:pPr>
      <w:r w:rsidDel="00000000" w:rsidR="00000000" w:rsidRPr="00000000">
        <w:rPr>
          <w:rtl w:val="0"/>
        </w:rPr>
      </w:r>
    </w:p>
    <w:p w:rsidR="00000000" w:rsidDel="00000000" w:rsidP="00000000" w:rsidRDefault="00000000" w:rsidRPr="00000000" w14:paraId="00000052">
      <w:pPr>
        <w:pageBreakBefore w:val="0"/>
        <w:spacing w:after="200" w:line="276" w:lineRule="auto"/>
        <w:ind w:left="0" w:firstLine="0"/>
        <w:rPr>
          <w:rFonts w:ascii="Times New Roman" w:cs="Times New Roman" w:eastAsia="Times New Roman" w:hAnsi="Times New Roman"/>
          <w:b w:val="1"/>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Students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the eventual end users of the project, and as such their input will be sought after the project has reached its final stages. It is important for the resulting lesson to be engaging and educational in a clear and concise manner. </w:t>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Style w:val="Heading2"/>
        <w:pageBreakBefore w:val="0"/>
        <w:spacing w:after="200" w:lineRule="auto"/>
        <w:rPr>
          <w:sz w:val="28"/>
          <w:szCs w:val="28"/>
        </w:rPr>
      </w:pPr>
      <w:bookmarkStart w:colFirst="0" w:colLast="0" w:name="_kbaybeulu6oz" w:id="8"/>
      <w:bookmarkEnd w:id="8"/>
      <w:r w:rsidDel="00000000" w:rsidR="00000000" w:rsidRPr="00000000">
        <w:rPr>
          <w:sz w:val="28"/>
          <w:szCs w:val="28"/>
          <w:rtl w:val="0"/>
        </w:rPr>
        <w:t xml:space="preserve">1.2 Data Gathering Tools and Techniques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tools and techniques will be utilized to gather information and collect data as it pertains to the Needs Assessment (NA) plan.</w:t>
      </w:r>
    </w:p>
    <w:p w:rsidR="00000000" w:rsidDel="00000000" w:rsidP="00000000" w:rsidRDefault="00000000" w:rsidRPr="00000000" w14:paraId="00000058">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ageBreakBefore w:val="0"/>
        <w:spacing w:after="200" w:line="276" w:lineRule="auto"/>
        <w:ind w:left="0" w:firstLine="0"/>
        <w:rPr>
          <w:rFonts w:ascii="Times New Roman" w:cs="Times New Roman" w:eastAsia="Times New Roman" w:hAnsi="Times New Roman"/>
          <w:b w:val="1"/>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Needs Analysis</w:t>
      </w:r>
    </w:p>
    <w:p w:rsidR="00000000" w:rsidDel="00000000" w:rsidP="00000000" w:rsidRDefault="00000000" w:rsidRPr="00000000" w14:paraId="0000005B">
      <w:pPr>
        <w:pageBreakBefore w:val="0"/>
        <w:spacing w:after="20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needs analysis has been conducted to ensure that the focus of this project is going to be useful to schools, educators, and/or parents. The focus of the analysis will be gathering information from sources to ensure the usefulness of the lesson being taught and the direction of the project.</w:t>
      </w:r>
    </w:p>
    <w:p w:rsidR="00000000" w:rsidDel="00000000" w:rsidP="00000000" w:rsidRDefault="00000000" w:rsidRPr="00000000" w14:paraId="0000005C">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poor performance of students in chemistry is often attributed to inadequate exposure to practical experience during instruction due to the hazards of some experiments or just lack of interest. A study conducted employing secondary chemistry students showed “that computer simulation had significant effect on students’ overall mean achievement in chemistry. The experimental group taught chemistry with computer simulation had higher mean achievement than the control group taught with lecture method” (</w:t>
      </w:r>
      <w:r w:rsidDel="00000000" w:rsidR="00000000" w:rsidRPr="00000000">
        <w:rPr>
          <w:rFonts w:ascii="Times New Roman" w:cs="Times New Roman" w:eastAsia="Times New Roman" w:hAnsi="Times New Roman"/>
          <w:color w:val="333333"/>
          <w:sz w:val="24"/>
          <w:szCs w:val="24"/>
          <w:highlight w:val="white"/>
          <w:rtl w:val="0"/>
        </w:rPr>
        <w:t xml:space="preserve">Nkemakolam, Chinelo, &amp; Jane</w:t>
      </w:r>
      <w:r w:rsidDel="00000000" w:rsidR="00000000" w:rsidRPr="00000000">
        <w:rPr>
          <w:rFonts w:ascii="Times New Roman" w:cs="Times New Roman" w:eastAsia="Times New Roman" w:hAnsi="Times New Roman"/>
          <w:sz w:val="24"/>
          <w:szCs w:val="24"/>
          <w:rtl w:val="0"/>
        </w:rPr>
        <w:t xml:space="preserve"> 2018, p. 228).</w:t>
      </w:r>
    </w:p>
    <w:p w:rsidR="00000000" w:rsidDel="00000000" w:rsidP="00000000" w:rsidRDefault="00000000" w:rsidRPr="00000000" w14:paraId="0000005D">
      <w:pPr>
        <w:pageBreakBefore w:val="0"/>
        <w:spacing w:after="20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pageBreakBefore w:val="0"/>
        <w:spacing w:after="200" w:line="276" w:lineRule="auto"/>
        <w:ind w:left="0" w:firstLine="0"/>
        <w:rPr>
          <w:rFonts w:ascii="Times New Roman" w:cs="Times New Roman" w:eastAsia="Times New Roman" w:hAnsi="Times New Roman"/>
          <w:b w:val="1"/>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Cognitive Task Analysis</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cognitive task analysis has been performed to determine what elements are critical and required for the success of the project. This information will provide insight into what the learner knows, how they perceive the lesson, and how they learn. A pre-test will be given to help determine readiness.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ageBreakBefore w:val="0"/>
        <w:spacing w:after="200" w:line="276" w:lineRule="auto"/>
        <w:ind w:left="0" w:firstLine="0"/>
        <w:rPr>
          <w:rFonts w:ascii="Times New Roman" w:cs="Times New Roman" w:eastAsia="Times New Roman" w:hAnsi="Times New Roman"/>
          <w:b w:val="1"/>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Interviews and Formal Meetings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Interviews will be conducted with teachers and students to gather information about needs and expectations. Formal meetings with the SME will be held to periodically ensure that the project is maintaining its correct course.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NA Information Sources, Types, Tools, and Techniques</w:t>
      </w:r>
    </w:p>
    <w:tbl>
      <w:tblPr>
        <w:tblStyle w:val="Table1"/>
        <w:tblW w:w="9127.0" w:type="dxa"/>
        <w:jc w:val="left"/>
        <w:tblBorders>
          <w:top w:color="b1c0cd" w:space="0" w:sz="4" w:val="single"/>
          <w:left w:color="b1c0cd" w:space="0" w:sz="4" w:val="single"/>
          <w:bottom w:color="b1c0cd" w:space="0" w:sz="4" w:val="single"/>
          <w:right w:color="b1c0cd" w:space="0" w:sz="4" w:val="single"/>
          <w:insideH w:color="b1c0cd" w:space="0" w:sz="4" w:val="single"/>
          <w:insideV w:color="b1c0cd" w:space="0" w:sz="4" w:val="single"/>
        </w:tblBorders>
        <w:tblLayout w:type="fixed"/>
        <w:tblLook w:val="0600"/>
      </w:tblPr>
      <w:tblGrid>
        <w:gridCol w:w="2310"/>
        <w:gridCol w:w="1395"/>
        <w:gridCol w:w="1282"/>
        <w:gridCol w:w="1282"/>
        <w:gridCol w:w="1282"/>
        <w:gridCol w:w="1576"/>
        <w:tblGridChange w:id="0">
          <w:tblGrid>
            <w:gridCol w:w="2310"/>
            <w:gridCol w:w="1395"/>
            <w:gridCol w:w="1282"/>
            <w:gridCol w:w="1282"/>
            <w:gridCol w:w="1282"/>
            <w:gridCol w:w="1576"/>
          </w:tblGrid>
        </w:tblGridChange>
      </w:tblGrid>
      <w:tr>
        <w:trPr>
          <w:cantSplit w:val="0"/>
          <w:trHeight w:val="420" w:hRule="atLeast"/>
          <w:tblHeader w:val="0"/>
        </w:trPr>
        <w:tc>
          <w:tcPr>
            <w:gridSpan w:val="6"/>
          </w:tcPr>
          <w:p w:rsidR="00000000" w:rsidDel="00000000" w:rsidP="00000000" w:rsidRDefault="00000000" w:rsidRPr="00000000" w14:paraId="00000065">
            <w:pPr>
              <w:pageBreakBefore w:val="0"/>
              <w:spacing w:before="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Needs Assessment Plan</w:t>
            </w:r>
          </w:p>
        </w:tc>
      </w:tr>
      <w:tr>
        <w:trPr>
          <w:cantSplit w:val="0"/>
          <w:trHeight w:val="980" w:hRule="atLeast"/>
          <w:tblHeader w:val="0"/>
        </w:trPr>
        <w:tc>
          <w:tcPr>
            <w:vAlign w:val="center"/>
          </w:tcPr>
          <w:p w:rsidR="00000000" w:rsidDel="00000000" w:rsidP="00000000" w:rsidRDefault="00000000" w:rsidRPr="00000000" w14:paraId="0000006B">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w:t>
            </w:r>
          </w:p>
        </w:tc>
        <w:tc>
          <w:tcPr>
            <w:gridSpan w:val="4"/>
          </w:tcPr>
          <w:p w:rsidR="00000000" w:rsidDel="00000000" w:rsidP="00000000" w:rsidRDefault="00000000" w:rsidRPr="00000000" w14:paraId="0000006C">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TYPES</w:t>
            </w:r>
          </w:p>
          <w:tbl>
            <w:tblPr>
              <w:tblStyle w:val="Table2"/>
              <w:tblW w:w="5055.0" w:type="dxa"/>
              <w:jc w:val="left"/>
              <w:tblBorders>
                <w:top w:color="b1c0cd" w:space="0" w:sz="4" w:val="single"/>
                <w:left w:color="b1c0cd" w:space="0" w:sz="4" w:val="single"/>
                <w:bottom w:color="b1c0cd" w:space="0" w:sz="4" w:val="single"/>
                <w:right w:color="b1c0cd" w:space="0" w:sz="4" w:val="single"/>
                <w:insideH w:color="b1c0cd" w:space="0" w:sz="4" w:val="single"/>
                <w:insideV w:color="b1c0cd" w:space="0" w:sz="4" w:val="single"/>
              </w:tblBorders>
              <w:tblLayout w:type="fixed"/>
              <w:tblLook w:val="0600"/>
            </w:tblPr>
            <w:tblGrid>
              <w:gridCol w:w="1380"/>
              <w:gridCol w:w="1245"/>
              <w:gridCol w:w="1260"/>
              <w:gridCol w:w="1170"/>
              <w:tblGridChange w:id="0">
                <w:tblGrid>
                  <w:gridCol w:w="1380"/>
                  <w:gridCol w:w="1245"/>
                  <w:gridCol w:w="1260"/>
                  <w:gridCol w:w="1170"/>
                </w:tblGrid>
              </w:tblGridChange>
            </w:tblGrid>
            <w:tr>
              <w:trPr>
                <w:cantSplit w:val="0"/>
                <w:trHeight w:val="400" w:hRule="atLeast"/>
                <w:tblHeader w:val="0"/>
              </w:trPr>
              <w:tc>
                <w:tcPr/>
                <w:p w:rsidR="00000000" w:rsidDel="00000000" w:rsidP="00000000" w:rsidRDefault="00000000" w:rsidRPr="00000000" w14:paraId="0000006D">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Optimals</w:t>
                  </w:r>
                </w:p>
              </w:tc>
              <w:tc>
                <w:tcPr/>
                <w:p w:rsidR="00000000" w:rsidDel="00000000" w:rsidP="00000000" w:rsidRDefault="00000000" w:rsidRPr="00000000" w14:paraId="0000006E">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Actuals</w:t>
                  </w:r>
                </w:p>
              </w:tc>
              <w:tc>
                <w:tcPr/>
                <w:p w:rsidR="00000000" w:rsidDel="00000000" w:rsidP="00000000" w:rsidRDefault="00000000" w:rsidRPr="00000000" w14:paraId="0000006F">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Causes</w:t>
                  </w:r>
                </w:p>
              </w:tc>
              <w:tc>
                <w:tcPr/>
                <w:p w:rsidR="00000000" w:rsidDel="00000000" w:rsidP="00000000" w:rsidRDefault="00000000" w:rsidRPr="00000000" w14:paraId="00000070">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Solutions</w:t>
                  </w:r>
                </w:p>
              </w:tc>
            </w:tr>
          </w:tbl>
          <w:p w:rsidR="00000000" w:rsidDel="00000000" w:rsidP="00000000" w:rsidRDefault="00000000" w:rsidRPr="00000000" w14:paraId="00000071">
            <w:pPr>
              <w:pageBreakBefore w:val="0"/>
              <w:spacing w:before="40" w:line="240" w:lineRule="auto"/>
              <w:ind w:left="144" w:right="144"/>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75">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Tools &amp;</w:t>
            </w:r>
          </w:p>
          <w:p w:rsidR="00000000" w:rsidDel="00000000" w:rsidP="00000000" w:rsidRDefault="00000000" w:rsidRPr="00000000" w14:paraId="00000076">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Techniques</w:t>
            </w:r>
          </w:p>
        </w:tc>
      </w:tr>
      <w:tr>
        <w:trPr>
          <w:cantSplit w:val="0"/>
          <w:trHeight w:val="1020" w:hRule="atLeast"/>
          <w:tblHeader w:val="0"/>
        </w:trPr>
        <w:tc>
          <w:tcPr>
            <w:vAlign w:val="center"/>
          </w:tcPr>
          <w:p w:rsidR="00000000" w:rsidDel="00000000" w:rsidP="00000000" w:rsidRDefault="00000000" w:rsidRPr="00000000" w14:paraId="00000077">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SME</w:t>
            </w:r>
          </w:p>
        </w:tc>
        <w:tc>
          <w:tcPr>
            <w:vAlign w:val="center"/>
          </w:tcPr>
          <w:p w:rsidR="00000000" w:rsidDel="00000000" w:rsidP="00000000" w:rsidRDefault="00000000" w:rsidRPr="00000000" w14:paraId="00000078">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7A">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7B">
            <w:pPr>
              <w:pageBreakBefore w:val="0"/>
              <w:widowControl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7C">
            <w:pPr>
              <w:pageBreakBefore w:val="0"/>
              <w:widowControl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7D">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Subject Matter Analysis</w:t>
            </w:r>
          </w:p>
        </w:tc>
      </w:tr>
      <w:tr>
        <w:trPr>
          <w:cantSplit w:val="0"/>
          <w:trHeight w:val="1280" w:hRule="atLeast"/>
          <w:tblHeader w:val="0"/>
        </w:trPr>
        <w:tc>
          <w:tcPr>
            <w:vAlign w:val="center"/>
          </w:tcPr>
          <w:p w:rsidR="00000000" w:rsidDel="00000000" w:rsidP="00000000" w:rsidRDefault="00000000" w:rsidRPr="00000000" w14:paraId="0000007E">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Instructors</w:t>
            </w:r>
          </w:p>
        </w:tc>
        <w:tc>
          <w:tcPr>
            <w:vAlign w:val="center"/>
          </w:tcPr>
          <w:p w:rsidR="00000000" w:rsidDel="00000000" w:rsidP="00000000" w:rsidRDefault="00000000" w:rsidRPr="00000000" w14:paraId="0000007F">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80">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81">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82">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83">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Interviews, focus groups, surveys, and Needs Analysis</w:t>
            </w:r>
          </w:p>
        </w:tc>
      </w:tr>
      <w:tr>
        <w:trPr>
          <w:cantSplit w:val="0"/>
          <w:trHeight w:val="1280" w:hRule="atLeast"/>
          <w:tblHeader w:val="0"/>
        </w:trPr>
        <w:tc>
          <w:tcPr>
            <w:vAlign w:val="center"/>
          </w:tcPr>
          <w:p w:rsidR="00000000" w:rsidDel="00000000" w:rsidP="00000000" w:rsidRDefault="00000000" w:rsidRPr="00000000" w14:paraId="00000084">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p>
        </w:tc>
        <w:tc>
          <w:tcPr>
            <w:vAlign w:val="center"/>
          </w:tcPr>
          <w:p w:rsidR="00000000" w:rsidDel="00000000" w:rsidP="00000000" w:rsidRDefault="00000000" w:rsidRPr="00000000" w14:paraId="00000085">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86">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87">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88">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Align w:val="center"/>
          </w:tcPr>
          <w:p w:rsidR="00000000" w:rsidDel="00000000" w:rsidP="00000000" w:rsidRDefault="00000000" w:rsidRPr="00000000" w14:paraId="00000089">
            <w:pPr>
              <w:pageBreakBefore w:val="0"/>
              <w:spacing w:before="40" w:line="240" w:lineRule="auto"/>
              <w:ind w:left="144" w:right="1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Interviews, focus groups, surveys, and Gap analysis</w:t>
            </w:r>
          </w:p>
        </w:tc>
      </w:tr>
    </w:tbl>
    <w:p w:rsidR="00000000" w:rsidDel="00000000" w:rsidP="00000000" w:rsidRDefault="00000000" w:rsidRPr="00000000" w14:paraId="0000008A">
      <w:pPr>
        <w:pageBreakBefore w:val="0"/>
        <w:spacing w:after="200" w:lineRule="auto"/>
        <w:ind w:left="0" w:firstLine="0"/>
        <w:rPr>
          <w:rFonts w:ascii="Times New Roman" w:cs="Times New Roman" w:eastAsia="Times New Roman" w:hAnsi="Times New Roman"/>
          <w:color w:val="2d3b45"/>
          <w:sz w:val="24"/>
          <w:szCs w:val="24"/>
        </w:rPr>
      </w:pPr>
      <w:r w:rsidDel="00000000" w:rsidR="00000000" w:rsidRPr="00000000">
        <w:rPr>
          <w:rtl w:val="0"/>
        </w:rPr>
      </w:r>
    </w:p>
    <w:p w:rsidR="00000000" w:rsidDel="00000000" w:rsidP="00000000" w:rsidRDefault="00000000" w:rsidRPr="00000000" w14:paraId="0000008B">
      <w:pPr>
        <w:pStyle w:val="Heading2"/>
        <w:pageBreakBefore w:val="0"/>
        <w:spacing w:after="200" w:lineRule="auto"/>
        <w:rPr>
          <w:sz w:val="28"/>
          <w:szCs w:val="28"/>
        </w:rPr>
      </w:pPr>
      <w:bookmarkStart w:colFirst="0" w:colLast="0" w:name="_twim9141b4r" w:id="9"/>
      <w:bookmarkEnd w:id="9"/>
      <w:r w:rsidDel="00000000" w:rsidR="00000000" w:rsidRPr="00000000">
        <w:rPr>
          <w:sz w:val="28"/>
          <w:szCs w:val="28"/>
          <w:rtl w:val="0"/>
        </w:rPr>
        <w:t xml:space="preserve">1.3 </w:t>
      </w:r>
      <w:r w:rsidDel="00000000" w:rsidR="00000000" w:rsidRPr="00000000">
        <w:rPr>
          <w:sz w:val="28"/>
          <w:szCs w:val="28"/>
          <w:rtl w:val="0"/>
        </w:rPr>
        <w:t xml:space="preserve">Needs Assessment Schedule</w:t>
      </w:r>
      <w:r w:rsidDel="00000000" w:rsidR="00000000" w:rsidRPr="00000000">
        <w:rPr>
          <w:rtl w:val="0"/>
        </w:rPr>
      </w:r>
    </w:p>
    <w:p w:rsidR="00000000" w:rsidDel="00000000" w:rsidP="00000000" w:rsidRDefault="00000000" w:rsidRPr="00000000" w14:paraId="0000008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shows the projected timeline for the project and the person(s) responsible for that task’s completion.</w:t>
      </w:r>
    </w:p>
    <w:p w:rsidR="00000000" w:rsidDel="00000000" w:rsidP="00000000" w:rsidRDefault="00000000" w:rsidRPr="00000000" w14:paraId="0000008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pageBreakBefore w:val="0"/>
        <w:spacing w:line="240" w:lineRule="auto"/>
        <w:ind w:firstLine="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Table 2. Needs Assessment Schedule</w:t>
      </w:r>
      <w:r w:rsidDel="00000000" w:rsidR="00000000" w:rsidRPr="00000000">
        <w:rPr>
          <w:rtl w:val="0"/>
        </w:rPr>
      </w:r>
    </w:p>
    <w:tbl>
      <w:tblPr>
        <w:tblStyle w:val="Table3"/>
        <w:tblW w:w="102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1530"/>
        <w:gridCol w:w="1584"/>
        <w:gridCol w:w="2574"/>
        <w:tblGridChange w:id="0">
          <w:tblGrid>
            <w:gridCol w:w="4608"/>
            <w:gridCol w:w="1530"/>
            <w:gridCol w:w="1584"/>
            <w:gridCol w:w="2574"/>
          </w:tblGrid>
        </w:tblGridChange>
      </w:tblGrid>
      <w:tr>
        <w:trPr>
          <w:cantSplit w:val="0"/>
          <w:tblHeader w:val="0"/>
        </w:trPr>
        <w:tc>
          <w:tcPr>
            <w:shd w:fill="4f81bd" w:val="clear"/>
          </w:tcPr>
          <w:p w:rsidR="00000000" w:rsidDel="00000000" w:rsidP="00000000" w:rsidRDefault="00000000" w:rsidRPr="00000000" w14:paraId="0000008F">
            <w:pPr>
              <w:pageBreakBefore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Task</w:t>
            </w:r>
          </w:p>
        </w:tc>
        <w:tc>
          <w:tcPr>
            <w:shd w:fill="4f81bd" w:val="clear"/>
          </w:tcPr>
          <w:p w:rsidR="00000000" w:rsidDel="00000000" w:rsidP="00000000" w:rsidRDefault="00000000" w:rsidRPr="00000000" w14:paraId="00000090">
            <w:pPr>
              <w:pageBreakBefore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Expected Duration</w:t>
            </w:r>
          </w:p>
        </w:tc>
        <w:tc>
          <w:tcPr>
            <w:shd w:fill="4f81bd" w:val="clear"/>
          </w:tcPr>
          <w:p w:rsidR="00000000" w:rsidDel="00000000" w:rsidP="00000000" w:rsidRDefault="00000000" w:rsidRPr="00000000" w14:paraId="00000091">
            <w:pPr>
              <w:pageBreakBefore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Due Date</w:t>
            </w:r>
          </w:p>
        </w:tc>
        <w:tc>
          <w:tcPr>
            <w:shd w:fill="4f81bd" w:val="clear"/>
          </w:tcPr>
          <w:p w:rsidR="00000000" w:rsidDel="00000000" w:rsidP="00000000" w:rsidRDefault="00000000" w:rsidRPr="00000000" w14:paraId="00000092">
            <w:pPr>
              <w:pageBreakBefore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Person Responsible</w:t>
            </w:r>
          </w:p>
        </w:tc>
      </w:tr>
      <w:tr>
        <w:trPr>
          <w:cantSplit w:val="0"/>
          <w:tblHeader w:val="0"/>
        </w:trPr>
        <w:tc>
          <w:tcPr/>
          <w:p w:rsidR="00000000" w:rsidDel="00000000" w:rsidP="00000000" w:rsidRDefault="00000000" w:rsidRPr="00000000" w14:paraId="00000093">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 Meeting to discuss basics</w:t>
            </w:r>
          </w:p>
        </w:tc>
        <w:tc>
          <w:tcPr/>
          <w:p w:rsidR="00000000" w:rsidDel="00000000" w:rsidP="00000000" w:rsidRDefault="00000000" w:rsidRPr="00000000" w14:paraId="00000094">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095">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5/30</w:t>
            </w:r>
          </w:p>
        </w:tc>
        <w:tc>
          <w:tcPr/>
          <w:p w:rsidR="00000000" w:rsidDel="00000000" w:rsidP="00000000" w:rsidRDefault="00000000" w:rsidRPr="00000000" w14:paraId="0000009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097">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Speak with SME (Kurt)</w:t>
            </w:r>
          </w:p>
        </w:tc>
        <w:tc>
          <w:tcPr/>
          <w:p w:rsidR="00000000" w:rsidDel="00000000" w:rsidP="00000000" w:rsidRDefault="00000000" w:rsidRPr="00000000" w14:paraId="0000009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09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6/3</w:t>
            </w:r>
          </w:p>
        </w:tc>
        <w:tc>
          <w:tcPr/>
          <w:p w:rsidR="00000000" w:rsidDel="00000000" w:rsidP="00000000" w:rsidRDefault="00000000" w:rsidRPr="00000000" w14:paraId="0000009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09B">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Research platforms</w:t>
            </w:r>
          </w:p>
        </w:tc>
        <w:tc>
          <w:tcPr/>
          <w:p w:rsidR="00000000" w:rsidDel="00000000" w:rsidP="00000000" w:rsidRDefault="00000000" w:rsidRPr="00000000" w14:paraId="0000009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 days</w:t>
            </w:r>
          </w:p>
        </w:tc>
        <w:tc>
          <w:tcPr/>
          <w:p w:rsidR="00000000" w:rsidDel="00000000" w:rsidP="00000000" w:rsidRDefault="00000000" w:rsidRPr="00000000" w14:paraId="0000009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6/7</w:t>
            </w:r>
          </w:p>
        </w:tc>
        <w:tc>
          <w:tcPr/>
          <w:p w:rsidR="00000000" w:rsidDel="00000000" w:rsidP="00000000" w:rsidRDefault="00000000" w:rsidRPr="00000000" w14:paraId="0000009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Meredith</w:t>
            </w:r>
          </w:p>
        </w:tc>
      </w:tr>
      <w:tr>
        <w:trPr>
          <w:cantSplit w:val="0"/>
          <w:tblHeader w:val="0"/>
        </w:trPr>
        <w:tc>
          <w:tcPr/>
          <w:p w:rsidR="00000000" w:rsidDel="00000000" w:rsidP="00000000" w:rsidRDefault="00000000" w:rsidRPr="00000000" w14:paraId="0000009F">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Develop draft curriculum for virtual lab</w:t>
            </w:r>
          </w:p>
        </w:tc>
        <w:tc>
          <w:tcPr/>
          <w:p w:rsidR="00000000" w:rsidDel="00000000" w:rsidP="00000000" w:rsidRDefault="00000000" w:rsidRPr="00000000" w14:paraId="000000A0">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week</w:t>
            </w:r>
          </w:p>
        </w:tc>
        <w:tc>
          <w:tcPr/>
          <w:p w:rsidR="00000000" w:rsidDel="00000000" w:rsidP="00000000" w:rsidRDefault="00000000" w:rsidRPr="00000000" w14:paraId="000000A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6/9</w:t>
            </w:r>
          </w:p>
        </w:tc>
        <w:tc>
          <w:tcPr/>
          <w:p w:rsidR="00000000" w:rsidDel="00000000" w:rsidP="00000000" w:rsidRDefault="00000000" w:rsidRPr="00000000" w14:paraId="000000A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Madeline</w:t>
            </w:r>
          </w:p>
        </w:tc>
      </w:tr>
      <w:tr>
        <w:trPr>
          <w:cantSplit w:val="0"/>
          <w:tblHeader w:val="0"/>
        </w:trPr>
        <w:tc>
          <w:tcPr>
            <w:shd w:fill="00ffff" w:val="clear"/>
          </w:tcPr>
          <w:p w:rsidR="00000000" w:rsidDel="00000000" w:rsidP="00000000" w:rsidRDefault="00000000" w:rsidRPr="00000000" w14:paraId="000000A3">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Draft Project plan due</w:t>
            </w:r>
          </w:p>
        </w:tc>
        <w:tc>
          <w:tcPr>
            <w:shd w:fill="00ffff" w:val="clear"/>
          </w:tcPr>
          <w:p w:rsidR="00000000" w:rsidDel="00000000" w:rsidP="00000000" w:rsidRDefault="00000000" w:rsidRPr="00000000" w14:paraId="000000A4">
            <w:pPr>
              <w:pageBreakBefore w:val="0"/>
              <w:spacing w:line="240" w:lineRule="auto"/>
              <w:rPr>
                <w:rFonts w:ascii="Cambria" w:cs="Cambria" w:eastAsia="Cambria" w:hAnsi="Cambria"/>
                <w:sz w:val="24"/>
                <w:szCs w:val="24"/>
              </w:rPr>
            </w:pPr>
            <w:r w:rsidDel="00000000" w:rsidR="00000000" w:rsidRPr="00000000">
              <w:rPr>
                <w:rtl w:val="0"/>
              </w:rPr>
            </w:r>
          </w:p>
        </w:tc>
        <w:tc>
          <w:tcPr>
            <w:shd w:fill="00ffff" w:val="clear"/>
          </w:tcPr>
          <w:p w:rsidR="00000000" w:rsidDel="00000000" w:rsidP="00000000" w:rsidRDefault="00000000" w:rsidRPr="00000000" w14:paraId="000000A5">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6/9</w:t>
            </w:r>
          </w:p>
        </w:tc>
        <w:tc>
          <w:tcPr>
            <w:shd w:fill="00ffff" w:val="clear"/>
          </w:tcPr>
          <w:p w:rsidR="00000000" w:rsidDel="00000000" w:rsidP="00000000" w:rsidRDefault="00000000" w:rsidRPr="00000000" w14:paraId="000000A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0A7">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Base Storyline script  (narrative, characters, wording)</w:t>
            </w:r>
          </w:p>
        </w:tc>
        <w:tc>
          <w:tcPr/>
          <w:p w:rsidR="00000000" w:rsidDel="00000000" w:rsidP="00000000" w:rsidRDefault="00000000" w:rsidRPr="00000000" w14:paraId="000000A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 days</w:t>
            </w:r>
          </w:p>
        </w:tc>
        <w:tc>
          <w:tcPr/>
          <w:p w:rsidR="00000000" w:rsidDel="00000000" w:rsidP="00000000" w:rsidRDefault="00000000" w:rsidRPr="00000000" w14:paraId="000000A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6/12</w:t>
            </w:r>
          </w:p>
        </w:tc>
        <w:tc>
          <w:tcPr/>
          <w:p w:rsidR="00000000" w:rsidDel="00000000" w:rsidP="00000000" w:rsidRDefault="00000000" w:rsidRPr="00000000" w14:paraId="000000A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Courtney</w:t>
            </w:r>
          </w:p>
        </w:tc>
      </w:tr>
      <w:tr>
        <w:trPr>
          <w:cantSplit w:val="0"/>
          <w:trHeight w:val="260" w:hRule="atLeast"/>
          <w:tblHeader w:val="0"/>
        </w:trPr>
        <w:tc>
          <w:tcPr/>
          <w:p w:rsidR="00000000" w:rsidDel="00000000" w:rsidP="00000000" w:rsidRDefault="00000000" w:rsidRPr="00000000" w14:paraId="000000AB">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 Meeting</w:t>
            </w:r>
          </w:p>
        </w:tc>
        <w:tc>
          <w:tcPr/>
          <w:p w:rsidR="00000000" w:rsidDel="00000000" w:rsidP="00000000" w:rsidRDefault="00000000" w:rsidRPr="00000000" w14:paraId="000000A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0A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6/13</w:t>
            </w:r>
          </w:p>
        </w:tc>
        <w:tc>
          <w:tcPr/>
          <w:p w:rsidR="00000000" w:rsidDel="00000000" w:rsidP="00000000" w:rsidRDefault="00000000" w:rsidRPr="00000000" w14:paraId="000000A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rHeight w:val="260" w:hRule="atLeast"/>
          <w:tblHeader w:val="0"/>
        </w:trPr>
        <w:tc>
          <w:tcPr/>
          <w:p w:rsidR="00000000" w:rsidDel="00000000" w:rsidP="00000000" w:rsidRDefault="00000000" w:rsidRPr="00000000" w14:paraId="000000AF">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Create the foundation on platform</w:t>
            </w:r>
          </w:p>
        </w:tc>
        <w:tc>
          <w:tcPr/>
          <w:p w:rsidR="00000000" w:rsidDel="00000000" w:rsidP="00000000" w:rsidRDefault="00000000" w:rsidRPr="00000000" w14:paraId="000000B0">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 days</w:t>
            </w:r>
          </w:p>
        </w:tc>
        <w:tc>
          <w:tcPr/>
          <w:p w:rsidR="00000000" w:rsidDel="00000000" w:rsidP="00000000" w:rsidRDefault="00000000" w:rsidRPr="00000000" w14:paraId="000000B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6/14</w:t>
            </w:r>
          </w:p>
        </w:tc>
        <w:tc>
          <w:tcPr/>
          <w:p w:rsidR="00000000" w:rsidDel="00000000" w:rsidP="00000000" w:rsidRDefault="00000000" w:rsidRPr="00000000" w14:paraId="000000B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Meredith</w:t>
            </w:r>
          </w:p>
        </w:tc>
      </w:tr>
      <w:tr>
        <w:trPr>
          <w:cantSplit w:val="0"/>
          <w:trHeight w:val="260" w:hRule="atLeast"/>
          <w:tblHeader w:val="0"/>
        </w:trPr>
        <w:tc>
          <w:tcPr/>
          <w:p w:rsidR="00000000" w:rsidDel="00000000" w:rsidP="00000000" w:rsidRDefault="00000000" w:rsidRPr="00000000" w14:paraId="000000B3">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Review cohesiveness of story/platform/objectives</w:t>
            </w:r>
          </w:p>
        </w:tc>
        <w:tc>
          <w:tcPr/>
          <w:p w:rsidR="00000000" w:rsidDel="00000000" w:rsidP="00000000" w:rsidRDefault="00000000" w:rsidRPr="00000000" w14:paraId="000000B4">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hours</w:t>
            </w:r>
          </w:p>
        </w:tc>
        <w:tc>
          <w:tcPr/>
          <w:p w:rsidR="00000000" w:rsidDel="00000000" w:rsidP="00000000" w:rsidRDefault="00000000" w:rsidRPr="00000000" w14:paraId="000000B5">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6/15</w:t>
            </w:r>
          </w:p>
        </w:tc>
        <w:tc>
          <w:tcPr/>
          <w:p w:rsidR="00000000" w:rsidDel="00000000" w:rsidP="00000000" w:rsidRDefault="00000000" w:rsidRPr="00000000" w14:paraId="000000B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rHeight w:val="260" w:hRule="atLeast"/>
          <w:tblHeader w:val="0"/>
        </w:trPr>
        <w:tc>
          <w:tcPr>
            <w:shd w:fill="00ffff" w:val="clear"/>
          </w:tcPr>
          <w:p w:rsidR="00000000" w:rsidDel="00000000" w:rsidP="00000000" w:rsidRDefault="00000000" w:rsidRPr="00000000" w14:paraId="000000B7">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Final Project plan due</w:t>
            </w:r>
          </w:p>
        </w:tc>
        <w:tc>
          <w:tcPr>
            <w:shd w:fill="00ffff" w:val="clear"/>
          </w:tcPr>
          <w:p w:rsidR="00000000" w:rsidDel="00000000" w:rsidP="00000000" w:rsidRDefault="00000000" w:rsidRPr="00000000" w14:paraId="000000B8">
            <w:pPr>
              <w:pageBreakBefore w:val="0"/>
              <w:spacing w:line="240" w:lineRule="auto"/>
              <w:rPr>
                <w:rFonts w:ascii="Cambria" w:cs="Cambria" w:eastAsia="Cambria" w:hAnsi="Cambria"/>
                <w:b w:val="1"/>
                <w:sz w:val="24"/>
                <w:szCs w:val="24"/>
              </w:rPr>
            </w:pPr>
            <w:r w:rsidDel="00000000" w:rsidR="00000000" w:rsidRPr="00000000">
              <w:rPr>
                <w:rtl w:val="0"/>
              </w:rPr>
            </w:r>
          </w:p>
        </w:tc>
        <w:tc>
          <w:tcPr>
            <w:shd w:fill="00ffff" w:val="clear"/>
          </w:tcPr>
          <w:p w:rsidR="00000000" w:rsidDel="00000000" w:rsidP="00000000" w:rsidRDefault="00000000" w:rsidRPr="00000000" w14:paraId="000000B9">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6/16</w:t>
            </w:r>
          </w:p>
        </w:tc>
        <w:tc>
          <w:tcPr>
            <w:shd w:fill="00ffff" w:val="clear"/>
          </w:tcPr>
          <w:p w:rsidR="00000000" w:rsidDel="00000000" w:rsidP="00000000" w:rsidRDefault="00000000" w:rsidRPr="00000000" w14:paraId="000000B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0BB">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Get feedback from SME</w:t>
            </w:r>
          </w:p>
        </w:tc>
        <w:tc>
          <w:tcPr/>
          <w:p w:rsidR="00000000" w:rsidDel="00000000" w:rsidP="00000000" w:rsidRDefault="00000000" w:rsidRPr="00000000" w14:paraId="000000B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0B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6/17</w:t>
            </w:r>
          </w:p>
        </w:tc>
        <w:tc>
          <w:tcPr/>
          <w:p w:rsidR="00000000" w:rsidDel="00000000" w:rsidP="00000000" w:rsidRDefault="00000000" w:rsidRPr="00000000" w14:paraId="000000B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0BF">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Storyboard</w:t>
            </w:r>
          </w:p>
        </w:tc>
        <w:tc>
          <w:tcPr/>
          <w:p w:rsidR="00000000" w:rsidDel="00000000" w:rsidP="00000000" w:rsidRDefault="00000000" w:rsidRPr="00000000" w14:paraId="000000C0">
            <w:pPr>
              <w:pageBreakBefore w:val="0"/>
              <w:spacing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C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6/20</w:t>
            </w:r>
          </w:p>
        </w:tc>
        <w:tc>
          <w:tcPr/>
          <w:p w:rsidR="00000000" w:rsidDel="00000000" w:rsidP="00000000" w:rsidRDefault="00000000" w:rsidRPr="00000000" w14:paraId="000000C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rHeight w:val="240" w:hRule="atLeast"/>
          <w:tblHeader w:val="0"/>
        </w:trPr>
        <w:tc>
          <w:tcPr>
            <w:gridSpan w:val="4"/>
          </w:tcPr>
          <w:p w:rsidR="00000000" w:rsidDel="00000000" w:rsidP="00000000" w:rsidRDefault="00000000" w:rsidRPr="00000000" w14:paraId="000000C3">
            <w:pPr>
              <w:pageBreakBefore w:val="0"/>
              <w:spacing w:line="240" w:lineRule="auto"/>
              <w:ind w:left="72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DRAFT DESIGN DOCUMENT</w:t>
            </w:r>
          </w:p>
        </w:tc>
      </w:tr>
      <w:tr>
        <w:trPr>
          <w:cantSplit w:val="0"/>
          <w:tblHeader w:val="0"/>
        </w:trPr>
        <w:tc>
          <w:tcPr/>
          <w:p w:rsidR="00000000" w:rsidDel="00000000" w:rsidP="00000000" w:rsidRDefault="00000000" w:rsidRPr="00000000" w14:paraId="000000C7">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-Needs Assessment </w:t>
            </w:r>
          </w:p>
        </w:tc>
        <w:tc>
          <w:tcPr/>
          <w:p w:rsidR="00000000" w:rsidDel="00000000" w:rsidP="00000000" w:rsidRDefault="00000000" w:rsidRPr="00000000" w14:paraId="000000C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C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6/18</w:t>
            </w:r>
          </w:p>
        </w:tc>
        <w:tc>
          <w:tcPr/>
          <w:p w:rsidR="00000000" w:rsidDel="00000000" w:rsidP="00000000" w:rsidRDefault="00000000" w:rsidRPr="00000000" w14:paraId="000000C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Courtney</w:t>
            </w:r>
          </w:p>
        </w:tc>
      </w:tr>
      <w:tr>
        <w:trPr>
          <w:cantSplit w:val="0"/>
          <w:tblHeader w:val="0"/>
        </w:trPr>
        <w:tc>
          <w:tcPr/>
          <w:p w:rsidR="00000000" w:rsidDel="00000000" w:rsidP="00000000" w:rsidRDefault="00000000" w:rsidRPr="00000000" w14:paraId="000000CB">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-Goal Analysis</w:t>
            </w:r>
          </w:p>
        </w:tc>
        <w:tc>
          <w:tcPr/>
          <w:p w:rsidR="00000000" w:rsidDel="00000000" w:rsidP="00000000" w:rsidRDefault="00000000" w:rsidRPr="00000000" w14:paraId="000000C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C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6/11</w:t>
            </w:r>
          </w:p>
        </w:tc>
        <w:tc>
          <w:tcPr/>
          <w:p w:rsidR="00000000" w:rsidDel="00000000" w:rsidP="00000000" w:rsidRDefault="00000000" w:rsidRPr="00000000" w14:paraId="000000C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Madeline</w:t>
            </w:r>
          </w:p>
        </w:tc>
      </w:tr>
      <w:tr>
        <w:trPr>
          <w:cantSplit w:val="0"/>
          <w:tblHeader w:val="0"/>
        </w:trPr>
        <w:tc>
          <w:tcPr/>
          <w:p w:rsidR="00000000" w:rsidDel="00000000" w:rsidP="00000000" w:rsidRDefault="00000000" w:rsidRPr="00000000" w14:paraId="000000CF">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-Cognitive Task Analysis (performance?)</w:t>
            </w:r>
          </w:p>
        </w:tc>
        <w:tc>
          <w:tcPr/>
          <w:p w:rsidR="00000000" w:rsidDel="00000000" w:rsidP="00000000" w:rsidRDefault="00000000" w:rsidRPr="00000000" w14:paraId="000000D0">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D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6/18</w:t>
            </w:r>
          </w:p>
        </w:tc>
        <w:tc>
          <w:tcPr/>
          <w:p w:rsidR="00000000" w:rsidDel="00000000" w:rsidP="00000000" w:rsidRDefault="00000000" w:rsidRPr="00000000" w14:paraId="000000D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Madeline</w:t>
            </w:r>
          </w:p>
        </w:tc>
      </w:tr>
      <w:tr>
        <w:trPr>
          <w:cantSplit w:val="0"/>
          <w:tblHeader w:val="0"/>
        </w:trPr>
        <w:tc>
          <w:tcPr/>
          <w:p w:rsidR="00000000" w:rsidDel="00000000" w:rsidP="00000000" w:rsidRDefault="00000000" w:rsidRPr="00000000" w14:paraId="000000D3">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-Learner and Context Analysis</w:t>
            </w:r>
          </w:p>
        </w:tc>
        <w:tc>
          <w:tcPr/>
          <w:p w:rsidR="00000000" w:rsidDel="00000000" w:rsidP="00000000" w:rsidRDefault="00000000" w:rsidRPr="00000000" w14:paraId="000000D4">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D5">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6/18</w:t>
            </w:r>
          </w:p>
        </w:tc>
        <w:tc>
          <w:tcPr/>
          <w:p w:rsidR="00000000" w:rsidDel="00000000" w:rsidP="00000000" w:rsidRDefault="00000000" w:rsidRPr="00000000" w14:paraId="000000D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Meredith</w:t>
            </w:r>
          </w:p>
        </w:tc>
      </w:tr>
      <w:tr>
        <w:trPr>
          <w:cantSplit w:val="0"/>
          <w:tblHeader w:val="0"/>
        </w:trPr>
        <w:tc>
          <w:tcPr/>
          <w:p w:rsidR="00000000" w:rsidDel="00000000" w:rsidP="00000000" w:rsidRDefault="00000000" w:rsidRPr="00000000" w14:paraId="000000D7">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-Measurable Performance Outcomes</w:t>
            </w:r>
          </w:p>
        </w:tc>
        <w:tc>
          <w:tcPr/>
          <w:p w:rsidR="00000000" w:rsidDel="00000000" w:rsidP="00000000" w:rsidRDefault="00000000" w:rsidRPr="00000000" w14:paraId="000000D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D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6/17</w:t>
            </w:r>
          </w:p>
        </w:tc>
        <w:tc>
          <w:tcPr/>
          <w:p w:rsidR="00000000" w:rsidDel="00000000" w:rsidP="00000000" w:rsidRDefault="00000000" w:rsidRPr="00000000" w14:paraId="000000D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Madeline</w:t>
            </w:r>
          </w:p>
        </w:tc>
      </w:tr>
      <w:tr>
        <w:trPr>
          <w:cantSplit w:val="0"/>
          <w:tblHeader w:val="0"/>
        </w:trPr>
        <w:tc>
          <w:tcPr/>
          <w:p w:rsidR="00000000" w:rsidDel="00000000" w:rsidP="00000000" w:rsidRDefault="00000000" w:rsidRPr="00000000" w14:paraId="000000DB">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-Instructional Treatment Plans</w:t>
            </w:r>
          </w:p>
        </w:tc>
        <w:tc>
          <w:tcPr/>
          <w:p w:rsidR="00000000" w:rsidDel="00000000" w:rsidP="00000000" w:rsidRDefault="00000000" w:rsidRPr="00000000" w14:paraId="000000D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D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6/20</w:t>
            </w:r>
          </w:p>
        </w:tc>
        <w:tc>
          <w:tcPr/>
          <w:p w:rsidR="00000000" w:rsidDel="00000000" w:rsidP="00000000" w:rsidRDefault="00000000" w:rsidRPr="00000000" w14:paraId="000000D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Courtney</w:t>
            </w:r>
          </w:p>
        </w:tc>
      </w:tr>
      <w:tr>
        <w:trPr>
          <w:cantSplit w:val="0"/>
          <w:tblHeader w:val="0"/>
        </w:trPr>
        <w:tc>
          <w:tcPr/>
          <w:p w:rsidR="00000000" w:rsidDel="00000000" w:rsidP="00000000" w:rsidRDefault="00000000" w:rsidRPr="00000000" w14:paraId="000000DF">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-Flowcharts and Storyboards</w:t>
            </w:r>
          </w:p>
        </w:tc>
        <w:tc>
          <w:tcPr/>
          <w:p w:rsidR="00000000" w:rsidDel="00000000" w:rsidP="00000000" w:rsidRDefault="00000000" w:rsidRPr="00000000" w14:paraId="000000E0">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E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6/20</w:t>
            </w:r>
          </w:p>
        </w:tc>
        <w:tc>
          <w:tcPr/>
          <w:p w:rsidR="00000000" w:rsidDel="00000000" w:rsidP="00000000" w:rsidRDefault="00000000" w:rsidRPr="00000000" w14:paraId="000000E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0E3">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-Prototypes and Formative Assessments</w:t>
            </w:r>
          </w:p>
        </w:tc>
        <w:tc>
          <w:tcPr/>
          <w:p w:rsidR="00000000" w:rsidDel="00000000" w:rsidP="00000000" w:rsidRDefault="00000000" w:rsidRPr="00000000" w14:paraId="000000E4">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E5">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6/20</w:t>
            </w:r>
          </w:p>
        </w:tc>
        <w:tc>
          <w:tcPr/>
          <w:p w:rsidR="00000000" w:rsidDel="00000000" w:rsidP="00000000" w:rsidRDefault="00000000" w:rsidRPr="00000000" w14:paraId="000000E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Meredith</w:t>
            </w:r>
          </w:p>
        </w:tc>
      </w:tr>
      <w:tr>
        <w:trPr>
          <w:cantSplit w:val="0"/>
          <w:tblHeader w:val="0"/>
        </w:trPr>
        <w:tc>
          <w:tcPr/>
          <w:p w:rsidR="00000000" w:rsidDel="00000000" w:rsidP="00000000" w:rsidRDefault="00000000" w:rsidRPr="00000000" w14:paraId="000000E7">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-Design and Delivery Standards</w:t>
            </w:r>
          </w:p>
        </w:tc>
        <w:tc>
          <w:tcPr/>
          <w:p w:rsidR="00000000" w:rsidDel="00000000" w:rsidP="00000000" w:rsidRDefault="00000000" w:rsidRPr="00000000" w14:paraId="000000E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E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6/20</w:t>
            </w:r>
          </w:p>
        </w:tc>
        <w:tc>
          <w:tcPr/>
          <w:p w:rsidR="00000000" w:rsidDel="00000000" w:rsidP="00000000" w:rsidRDefault="00000000" w:rsidRPr="00000000" w14:paraId="000000E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0EB">
            <w:pPr>
              <w:pageBreakBefore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-Design and Development Site </w:t>
            </w:r>
          </w:p>
        </w:tc>
        <w:tc>
          <w:tcPr/>
          <w:p w:rsidR="00000000" w:rsidDel="00000000" w:rsidP="00000000" w:rsidRDefault="00000000" w:rsidRPr="00000000" w14:paraId="000000E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E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6/20</w:t>
            </w:r>
          </w:p>
        </w:tc>
        <w:tc>
          <w:tcPr/>
          <w:p w:rsidR="00000000" w:rsidDel="00000000" w:rsidP="00000000" w:rsidRDefault="00000000" w:rsidRPr="00000000" w14:paraId="000000E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0EF">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 Meeting</w:t>
            </w:r>
          </w:p>
        </w:tc>
        <w:tc>
          <w:tcPr/>
          <w:p w:rsidR="00000000" w:rsidDel="00000000" w:rsidP="00000000" w:rsidRDefault="00000000" w:rsidRPr="00000000" w14:paraId="000000F0">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0F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6/20</w:t>
            </w:r>
          </w:p>
        </w:tc>
        <w:tc>
          <w:tcPr/>
          <w:p w:rsidR="00000000" w:rsidDel="00000000" w:rsidP="00000000" w:rsidRDefault="00000000" w:rsidRPr="00000000" w14:paraId="000000F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shd w:fill="00ffff" w:val="clear"/>
          </w:tcPr>
          <w:p w:rsidR="00000000" w:rsidDel="00000000" w:rsidP="00000000" w:rsidRDefault="00000000" w:rsidRPr="00000000" w14:paraId="000000F3">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Draft design document due</w:t>
            </w:r>
          </w:p>
        </w:tc>
        <w:tc>
          <w:tcPr>
            <w:shd w:fill="00ffff" w:val="clear"/>
          </w:tcPr>
          <w:p w:rsidR="00000000" w:rsidDel="00000000" w:rsidP="00000000" w:rsidRDefault="00000000" w:rsidRPr="00000000" w14:paraId="000000F4">
            <w:pPr>
              <w:pageBreakBefore w:val="0"/>
              <w:spacing w:line="240" w:lineRule="auto"/>
              <w:rPr>
                <w:rFonts w:ascii="Cambria" w:cs="Cambria" w:eastAsia="Cambria" w:hAnsi="Cambria"/>
                <w:b w:val="1"/>
                <w:sz w:val="24"/>
                <w:szCs w:val="24"/>
              </w:rPr>
            </w:pPr>
            <w:r w:rsidDel="00000000" w:rsidR="00000000" w:rsidRPr="00000000">
              <w:rPr>
                <w:rtl w:val="0"/>
              </w:rPr>
            </w:r>
          </w:p>
        </w:tc>
        <w:tc>
          <w:tcPr>
            <w:shd w:fill="00ffff" w:val="clear"/>
          </w:tcPr>
          <w:p w:rsidR="00000000" w:rsidDel="00000000" w:rsidP="00000000" w:rsidRDefault="00000000" w:rsidRPr="00000000" w14:paraId="000000F5">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6/23</w:t>
            </w:r>
          </w:p>
        </w:tc>
        <w:tc>
          <w:tcPr>
            <w:shd w:fill="00ffff" w:val="clear"/>
          </w:tcPr>
          <w:p w:rsidR="00000000" w:rsidDel="00000000" w:rsidP="00000000" w:rsidRDefault="00000000" w:rsidRPr="00000000" w14:paraId="000000F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rHeight w:val="240" w:hRule="atLeast"/>
          <w:tblHeader w:val="0"/>
        </w:trPr>
        <w:tc>
          <w:tcPr/>
          <w:p w:rsidR="00000000" w:rsidDel="00000000" w:rsidP="00000000" w:rsidRDefault="00000000" w:rsidRPr="00000000" w14:paraId="000000F7">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 Meeting</w:t>
            </w:r>
          </w:p>
        </w:tc>
        <w:tc>
          <w:tcPr/>
          <w:p w:rsidR="00000000" w:rsidDel="00000000" w:rsidP="00000000" w:rsidRDefault="00000000" w:rsidRPr="00000000" w14:paraId="000000F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0F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6/27</w:t>
            </w:r>
          </w:p>
        </w:tc>
        <w:tc>
          <w:tcPr/>
          <w:p w:rsidR="00000000" w:rsidDel="00000000" w:rsidP="00000000" w:rsidRDefault="00000000" w:rsidRPr="00000000" w14:paraId="000000F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rHeight w:val="240" w:hRule="atLeast"/>
          <w:tblHeader w:val="0"/>
        </w:trPr>
        <w:tc>
          <w:tcPr/>
          <w:p w:rsidR="00000000" w:rsidDel="00000000" w:rsidP="00000000" w:rsidRDefault="00000000" w:rsidRPr="00000000" w14:paraId="000000FB">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Build a prototype sequence</w:t>
            </w:r>
          </w:p>
        </w:tc>
        <w:tc>
          <w:tcPr/>
          <w:p w:rsidR="00000000" w:rsidDel="00000000" w:rsidP="00000000" w:rsidRDefault="00000000" w:rsidRPr="00000000" w14:paraId="000000F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weeks</w:t>
            </w:r>
          </w:p>
        </w:tc>
        <w:tc>
          <w:tcPr/>
          <w:p w:rsidR="00000000" w:rsidDel="00000000" w:rsidP="00000000" w:rsidRDefault="00000000" w:rsidRPr="00000000" w14:paraId="000000F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6/28</w:t>
            </w:r>
          </w:p>
        </w:tc>
        <w:tc>
          <w:tcPr/>
          <w:p w:rsidR="00000000" w:rsidDel="00000000" w:rsidP="00000000" w:rsidRDefault="00000000" w:rsidRPr="00000000" w14:paraId="000000F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Meredith</w:t>
            </w:r>
          </w:p>
        </w:tc>
      </w:tr>
      <w:tr>
        <w:trPr>
          <w:cantSplit w:val="0"/>
          <w:trHeight w:val="240" w:hRule="atLeast"/>
          <w:tblHeader w:val="0"/>
        </w:trPr>
        <w:tc>
          <w:tcPr>
            <w:shd w:fill="00ffff" w:val="clear"/>
          </w:tcPr>
          <w:p w:rsidR="00000000" w:rsidDel="00000000" w:rsidP="00000000" w:rsidRDefault="00000000" w:rsidRPr="00000000" w14:paraId="000000FF">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Final design document due</w:t>
            </w:r>
          </w:p>
        </w:tc>
        <w:tc>
          <w:tcPr>
            <w:shd w:fill="00ffff" w:val="clear"/>
          </w:tcPr>
          <w:p w:rsidR="00000000" w:rsidDel="00000000" w:rsidP="00000000" w:rsidRDefault="00000000" w:rsidRPr="00000000" w14:paraId="00000100">
            <w:pPr>
              <w:pageBreakBefore w:val="0"/>
              <w:spacing w:line="240" w:lineRule="auto"/>
              <w:rPr>
                <w:rFonts w:ascii="Cambria" w:cs="Cambria" w:eastAsia="Cambria" w:hAnsi="Cambria"/>
                <w:b w:val="1"/>
                <w:sz w:val="24"/>
                <w:szCs w:val="24"/>
              </w:rPr>
            </w:pPr>
            <w:r w:rsidDel="00000000" w:rsidR="00000000" w:rsidRPr="00000000">
              <w:rPr>
                <w:rtl w:val="0"/>
              </w:rPr>
            </w:r>
          </w:p>
        </w:tc>
        <w:tc>
          <w:tcPr>
            <w:shd w:fill="00ffff" w:val="clear"/>
          </w:tcPr>
          <w:p w:rsidR="00000000" w:rsidDel="00000000" w:rsidP="00000000" w:rsidRDefault="00000000" w:rsidRPr="00000000" w14:paraId="00000101">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7/7</w:t>
            </w:r>
          </w:p>
        </w:tc>
        <w:tc>
          <w:tcPr>
            <w:shd w:fill="00ffff" w:val="clear"/>
          </w:tcPr>
          <w:p w:rsidR="00000000" w:rsidDel="00000000" w:rsidP="00000000" w:rsidRDefault="00000000" w:rsidRPr="00000000" w14:paraId="0000010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03">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Meet with SME</w:t>
            </w:r>
          </w:p>
        </w:tc>
        <w:tc>
          <w:tcPr/>
          <w:p w:rsidR="00000000" w:rsidDel="00000000" w:rsidP="00000000" w:rsidRDefault="00000000" w:rsidRPr="00000000" w14:paraId="00000104">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105">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7/1</w:t>
            </w:r>
          </w:p>
        </w:tc>
        <w:tc>
          <w:tcPr/>
          <w:p w:rsidR="00000000" w:rsidDel="00000000" w:rsidP="00000000" w:rsidRDefault="00000000" w:rsidRPr="00000000" w14:paraId="0000010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07">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 Meeting</w:t>
            </w:r>
          </w:p>
        </w:tc>
        <w:tc>
          <w:tcPr/>
          <w:p w:rsidR="00000000" w:rsidDel="00000000" w:rsidP="00000000" w:rsidRDefault="00000000" w:rsidRPr="00000000" w14:paraId="0000010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10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7/4</w:t>
            </w:r>
          </w:p>
        </w:tc>
        <w:tc>
          <w:tcPr/>
          <w:p w:rsidR="00000000" w:rsidDel="00000000" w:rsidP="00000000" w:rsidRDefault="00000000" w:rsidRPr="00000000" w14:paraId="0000010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0B">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Outside testing</w:t>
            </w:r>
          </w:p>
        </w:tc>
        <w:tc>
          <w:tcPr/>
          <w:p w:rsidR="00000000" w:rsidDel="00000000" w:rsidP="00000000" w:rsidRDefault="00000000" w:rsidRPr="00000000" w14:paraId="0000010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10 days</w:t>
            </w:r>
          </w:p>
        </w:tc>
        <w:tc>
          <w:tcPr/>
          <w:p w:rsidR="00000000" w:rsidDel="00000000" w:rsidP="00000000" w:rsidRDefault="00000000" w:rsidRPr="00000000" w14:paraId="0000010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7/8</w:t>
            </w:r>
          </w:p>
        </w:tc>
        <w:tc>
          <w:tcPr/>
          <w:p w:rsidR="00000000" w:rsidDel="00000000" w:rsidP="00000000" w:rsidRDefault="00000000" w:rsidRPr="00000000" w14:paraId="0000010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0F">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 Meeting</w:t>
            </w:r>
          </w:p>
        </w:tc>
        <w:tc>
          <w:tcPr/>
          <w:p w:rsidR="00000000" w:rsidDel="00000000" w:rsidP="00000000" w:rsidRDefault="00000000" w:rsidRPr="00000000" w14:paraId="00000110">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11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7/11</w:t>
            </w:r>
          </w:p>
        </w:tc>
        <w:tc>
          <w:tcPr/>
          <w:p w:rsidR="00000000" w:rsidDel="00000000" w:rsidP="00000000" w:rsidRDefault="00000000" w:rsidRPr="00000000" w14:paraId="0000011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13">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Build all sequences</w:t>
            </w:r>
          </w:p>
        </w:tc>
        <w:tc>
          <w:tcPr/>
          <w:p w:rsidR="00000000" w:rsidDel="00000000" w:rsidP="00000000" w:rsidRDefault="00000000" w:rsidRPr="00000000" w14:paraId="00000114">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2.5 weeks</w:t>
            </w:r>
          </w:p>
        </w:tc>
        <w:tc>
          <w:tcPr/>
          <w:p w:rsidR="00000000" w:rsidDel="00000000" w:rsidP="00000000" w:rsidRDefault="00000000" w:rsidRPr="00000000" w14:paraId="00000115">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7/14</w:t>
            </w:r>
          </w:p>
        </w:tc>
        <w:tc>
          <w:tcPr/>
          <w:p w:rsidR="00000000" w:rsidDel="00000000" w:rsidP="00000000" w:rsidRDefault="00000000" w:rsidRPr="00000000" w14:paraId="0000011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Meredith/Group</w:t>
            </w:r>
          </w:p>
        </w:tc>
      </w:tr>
      <w:tr>
        <w:trPr>
          <w:cantSplit w:val="0"/>
          <w:tblHeader w:val="0"/>
        </w:trPr>
        <w:tc>
          <w:tcPr/>
          <w:p w:rsidR="00000000" w:rsidDel="00000000" w:rsidP="00000000" w:rsidRDefault="00000000" w:rsidRPr="00000000" w14:paraId="00000117">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Meet with SME</w:t>
            </w:r>
          </w:p>
        </w:tc>
        <w:tc>
          <w:tcPr/>
          <w:p w:rsidR="00000000" w:rsidDel="00000000" w:rsidP="00000000" w:rsidRDefault="00000000" w:rsidRPr="00000000" w14:paraId="0000011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11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7/15</w:t>
            </w:r>
          </w:p>
        </w:tc>
        <w:tc>
          <w:tcPr/>
          <w:p w:rsidR="00000000" w:rsidDel="00000000" w:rsidP="00000000" w:rsidRDefault="00000000" w:rsidRPr="00000000" w14:paraId="0000011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1B">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 Meeting</w:t>
            </w:r>
          </w:p>
        </w:tc>
        <w:tc>
          <w:tcPr/>
          <w:p w:rsidR="00000000" w:rsidDel="00000000" w:rsidP="00000000" w:rsidRDefault="00000000" w:rsidRPr="00000000" w14:paraId="0000011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11D">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7/18</w:t>
            </w:r>
          </w:p>
        </w:tc>
        <w:tc>
          <w:tcPr/>
          <w:p w:rsidR="00000000" w:rsidDel="00000000" w:rsidP="00000000" w:rsidRDefault="00000000" w:rsidRPr="00000000" w14:paraId="0000011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1F">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Test with students</w:t>
            </w:r>
          </w:p>
        </w:tc>
        <w:tc>
          <w:tcPr/>
          <w:p w:rsidR="00000000" w:rsidDel="00000000" w:rsidP="00000000" w:rsidRDefault="00000000" w:rsidRPr="00000000" w14:paraId="00000120">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 days</w:t>
            </w:r>
          </w:p>
        </w:tc>
        <w:tc>
          <w:tcPr/>
          <w:p w:rsidR="00000000" w:rsidDel="00000000" w:rsidP="00000000" w:rsidRDefault="00000000" w:rsidRPr="00000000" w14:paraId="0000012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7/19</w:t>
            </w:r>
          </w:p>
        </w:tc>
        <w:tc>
          <w:tcPr/>
          <w:p w:rsidR="00000000" w:rsidDel="00000000" w:rsidP="00000000" w:rsidRDefault="00000000" w:rsidRPr="00000000" w14:paraId="0000012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23">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 Meeting</w:t>
            </w:r>
          </w:p>
        </w:tc>
        <w:tc>
          <w:tcPr/>
          <w:p w:rsidR="00000000" w:rsidDel="00000000" w:rsidP="00000000" w:rsidRDefault="00000000" w:rsidRPr="00000000" w14:paraId="00000124">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125">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7/25</w:t>
            </w:r>
          </w:p>
        </w:tc>
        <w:tc>
          <w:tcPr/>
          <w:p w:rsidR="00000000" w:rsidDel="00000000" w:rsidP="00000000" w:rsidRDefault="00000000" w:rsidRPr="00000000" w14:paraId="00000126">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p w:rsidR="00000000" w:rsidDel="00000000" w:rsidP="00000000" w:rsidRDefault="00000000" w:rsidRPr="00000000" w14:paraId="00000127">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Meet with SME</w:t>
            </w:r>
          </w:p>
        </w:tc>
        <w:tc>
          <w:tcPr/>
          <w:p w:rsidR="00000000" w:rsidDel="00000000" w:rsidP="00000000" w:rsidRDefault="00000000" w:rsidRPr="00000000" w14:paraId="0000012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hour</w:t>
            </w:r>
          </w:p>
        </w:tc>
        <w:tc>
          <w:tcPr/>
          <w:p w:rsidR="00000000" w:rsidDel="00000000" w:rsidP="00000000" w:rsidRDefault="00000000" w:rsidRPr="00000000" w14:paraId="00000129">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7/29</w:t>
            </w:r>
          </w:p>
        </w:tc>
        <w:tc>
          <w:tcPr/>
          <w:p w:rsidR="00000000" w:rsidDel="00000000" w:rsidP="00000000" w:rsidRDefault="00000000" w:rsidRPr="00000000" w14:paraId="0000012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r>
        <w:trPr>
          <w:cantSplit w:val="0"/>
          <w:tblHeader w:val="0"/>
        </w:trPr>
        <w:tc>
          <w:tcPr>
            <w:shd w:fill="00ffff" w:val="clear"/>
          </w:tcPr>
          <w:p w:rsidR="00000000" w:rsidDel="00000000" w:rsidP="00000000" w:rsidRDefault="00000000" w:rsidRPr="00000000" w14:paraId="0000012B">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Final project due</w:t>
            </w:r>
          </w:p>
        </w:tc>
        <w:tc>
          <w:tcPr>
            <w:shd w:fill="00ffff" w:val="clear"/>
          </w:tcPr>
          <w:p w:rsidR="00000000" w:rsidDel="00000000" w:rsidP="00000000" w:rsidRDefault="00000000" w:rsidRPr="00000000" w14:paraId="0000012C">
            <w:pPr>
              <w:pageBreakBefore w:val="0"/>
              <w:spacing w:line="240" w:lineRule="auto"/>
              <w:rPr>
                <w:rFonts w:ascii="Cambria" w:cs="Cambria" w:eastAsia="Cambria" w:hAnsi="Cambria"/>
                <w:b w:val="1"/>
                <w:sz w:val="24"/>
                <w:szCs w:val="24"/>
              </w:rPr>
            </w:pPr>
            <w:r w:rsidDel="00000000" w:rsidR="00000000" w:rsidRPr="00000000">
              <w:rPr>
                <w:rtl w:val="0"/>
              </w:rPr>
            </w:r>
          </w:p>
        </w:tc>
        <w:tc>
          <w:tcPr>
            <w:shd w:fill="00ffff" w:val="clear"/>
          </w:tcPr>
          <w:p w:rsidR="00000000" w:rsidDel="00000000" w:rsidP="00000000" w:rsidRDefault="00000000" w:rsidRPr="00000000" w14:paraId="0000012D">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7/31</w:t>
            </w:r>
          </w:p>
        </w:tc>
        <w:tc>
          <w:tcPr>
            <w:shd w:fill="00ffff" w:val="clear"/>
          </w:tcPr>
          <w:p w:rsidR="00000000" w:rsidDel="00000000" w:rsidP="00000000" w:rsidRDefault="00000000" w:rsidRPr="00000000" w14:paraId="0000012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Group</w:t>
            </w:r>
          </w:p>
        </w:tc>
      </w:tr>
    </w:tbl>
    <w:p w:rsidR="00000000" w:rsidDel="00000000" w:rsidP="00000000" w:rsidRDefault="00000000" w:rsidRPr="00000000" w14:paraId="0000012F">
      <w:pPr>
        <w:pageBreakBefore w:val="0"/>
        <w:spacing w:after="200" w:lineRule="auto"/>
        <w:ind w:left="0" w:firstLine="0"/>
        <w:rPr>
          <w:color w:val="2d3b45"/>
          <w:sz w:val="24"/>
          <w:szCs w:val="24"/>
        </w:rPr>
      </w:pPr>
      <w:r w:rsidDel="00000000" w:rsidR="00000000" w:rsidRPr="00000000">
        <w:rPr>
          <w:rtl w:val="0"/>
        </w:rPr>
      </w:r>
    </w:p>
    <w:p w:rsidR="00000000" w:rsidDel="00000000" w:rsidP="00000000" w:rsidRDefault="00000000" w:rsidRPr="00000000" w14:paraId="00000130">
      <w:pPr>
        <w:pStyle w:val="Heading2"/>
        <w:pageBreakBefore w:val="0"/>
        <w:spacing w:after="200" w:lineRule="auto"/>
        <w:rPr>
          <w:sz w:val="28"/>
          <w:szCs w:val="28"/>
        </w:rPr>
      </w:pPr>
      <w:bookmarkStart w:colFirst="0" w:colLast="0" w:name="_d1ohhbsgc73q" w:id="10"/>
      <w:bookmarkEnd w:id="10"/>
      <w:r w:rsidDel="00000000" w:rsidR="00000000" w:rsidRPr="00000000">
        <w:rPr>
          <w:sz w:val="28"/>
          <w:szCs w:val="28"/>
          <w:rtl w:val="0"/>
        </w:rPr>
        <w:t xml:space="preserve">1.4 Results of Needs Assessment</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Currently, the primary challenge as it is understood to exist is the need for students to be engaged in difficult and abstract material. Educators have the knowledge that needs to be transferred to the learners for success in the course, however the long-term comprehension of the learners is lacking. Learners will briefly be able to answer questions on the subject but fail to remember the same material after several months.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pStyle w:val="Heading1"/>
        <w:pageBreakBefore w:val="0"/>
        <w:spacing w:after="200" w:lineRule="auto"/>
        <w:rPr>
          <w:color w:val="7e97ad"/>
        </w:rPr>
      </w:pPr>
      <w:bookmarkStart w:colFirst="0" w:colLast="0" w:name="_3tkunmuqculd" w:id="11"/>
      <w:bookmarkEnd w:id="11"/>
      <w:r w:rsidDel="00000000" w:rsidR="00000000" w:rsidRPr="00000000">
        <w:rPr>
          <w:color w:val="7e97ad"/>
          <w:rtl w:val="0"/>
        </w:rPr>
        <w:t xml:space="preserve">2.0</w:t>
      </w:r>
      <w:r w:rsidDel="00000000" w:rsidR="00000000" w:rsidRPr="00000000">
        <w:rPr>
          <w:color w:val="7e97ad"/>
          <w:rtl w:val="0"/>
        </w:rPr>
        <w:t xml:space="preserve"> Goal Analysis</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school aged learners will participate in an online simulation module to acquire and utilize knowledge and skills related to the properties of acids and bases. Terminal objectives for each module will provide support for subsequent modules (Figure 1).</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sz w:val="24"/>
          <w:szCs w:val="24"/>
          <w:rtl w:val="0"/>
        </w:rPr>
        <w:t xml:space="preserve">Figure 1. Goal Analysis for Chemistry in the Wizarding World Acid/Base Module.</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Pr>
        <w:drawing>
          <wp:inline distB="114300" distT="114300" distL="114300" distR="114300">
            <wp:extent cx="6019800" cy="4381500"/>
            <wp:effectExtent b="25400" l="25400" r="25400" t="25400"/>
            <wp:docPr id="9" name="image8.jpg"/>
            <a:graphic>
              <a:graphicData uri="http://schemas.openxmlformats.org/drawingml/2006/picture">
                <pic:pic>
                  <pic:nvPicPr>
                    <pic:cNvPr id="0" name="image8.jpg"/>
                    <pic:cNvPicPr preferRelativeResize="0"/>
                  </pic:nvPicPr>
                  <pic:blipFill>
                    <a:blip r:embed="rId9"/>
                    <a:srcRect b="31741" l="2225" r="4005" t="15470"/>
                    <a:stretch>
                      <a:fillRect/>
                    </a:stretch>
                  </pic:blipFill>
                  <pic:spPr>
                    <a:xfrm>
                      <a:off x="0" y="0"/>
                      <a:ext cx="6019800" cy="4381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7">
      <w:pPr>
        <w:pStyle w:val="Heading2"/>
        <w:pageBreakBefore w:val="0"/>
        <w:spacing w:after="200" w:lineRule="auto"/>
        <w:rPr>
          <w:sz w:val="28"/>
          <w:szCs w:val="28"/>
        </w:rPr>
      </w:pPr>
      <w:bookmarkStart w:colFirst="0" w:colLast="0" w:name="_81zffwkqp89w" w:id="12"/>
      <w:bookmarkEnd w:id="12"/>
      <w:r w:rsidDel="00000000" w:rsidR="00000000" w:rsidRPr="00000000">
        <w:rPr>
          <w:sz w:val="28"/>
          <w:szCs w:val="28"/>
          <w:rtl w:val="0"/>
        </w:rPr>
        <w:t xml:space="preserve">2.1 Performance Goal</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limitations and parameters related to modeling and simulation for the performance goal/goal statement was determined based on recommendations and vetting by SME Kurt  Scheuringer.</w:t>
      </w:r>
    </w:p>
    <w:p w:rsidR="00000000" w:rsidDel="00000000" w:rsidP="00000000" w:rsidRDefault="00000000" w:rsidRPr="00000000" w14:paraId="00000139">
      <w:pPr>
        <w:pageBreakBefore w:val="0"/>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Goal Statement:</w:t>
      </w:r>
      <w:r w:rsidDel="00000000" w:rsidR="00000000" w:rsidRPr="00000000">
        <w:rPr>
          <w:rFonts w:ascii="Times New Roman" w:cs="Times New Roman" w:eastAsia="Times New Roman" w:hAnsi="Times New Roman"/>
          <w:i w:val="1"/>
          <w:sz w:val="24"/>
          <w:szCs w:val="24"/>
          <w:rtl w:val="0"/>
        </w:rPr>
        <w:t xml:space="preserve"> Given relevant principles and resources, students will demonstrate knowledge of how the properties of solutions, acids, and bases help in our everyday lives.</w:t>
      </w:r>
    </w:p>
    <w:p w:rsidR="00000000" w:rsidDel="00000000" w:rsidP="00000000" w:rsidRDefault="00000000" w:rsidRPr="00000000" w14:paraId="0000013A">
      <w:pPr>
        <w:pStyle w:val="Heading1"/>
        <w:pageBreakBefore w:val="0"/>
        <w:spacing w:after="200" w:lineRule="auto"/>
        <w:rPr>
          <w:color w:val="7e97ad"/>
        </w:rPr>
      </w:pPr>
      <w:bookmarkStart w:colFirst="0" w:colLast="0" w:name="_d1zh6ai6tuu5" w:id="13"/>
      <w:bookmarkEnd w:id="13"/>
      <w:r w:rsidDel="00000000" w:rsidR="00000000" w:rsidRPr="00000000">
        <w:rPr>
          <w:color w:val="7e97ad"/>
          <w:rtl w:val="0"/>
        </w:rPr>
        <w:t xml:space="preserve">3.0 Cognitive Task (Skills) Analysis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there are three sections to this lesson we will focus on 1</w:t>
      </w:r>
      <w:r w:rsidDel="00000000" w:rsidR="00000000" w:rsidRPr="00000000">
        <w:rPr>
          <w:rFonts w:ascii="Times New Roman" w:cs="Times New Roman" w:eastAsia="Times New Roman" w:hAnsi="Times New Roman"/>
          <w:sz w:val="24"/>
          <w:szCs w:val="24"/>
          <w:rtl w:val="0"/>
        </w:rPr>
        <w:t xml:space="preserve">0.2.1 - </w:t>
      </w:r>
      <w:r w:rsidDel="00000000" w:rsidR="00000000" w:rsidRPr="00000000">
        <w:rPr>
          <w:rFonts w:ascii="Times New Roman" w:cs="Times New Roman" w:eastAsia="Times New Roman" w:hAnsi="Times New Roman"/>
          <w:sz w:val="24"/>
          <w:szCs w:val="24"/>
          <w:rtl w:val="0"/>
        </w:rPr>
        <w:t xml:space="preserve">Differentiate between acids and bases of different substances using an indicator. Figure 2, Subordinate Skill Analysis demonstrates a visual layout for the subordinate skills analysis associated with demonstrating knowledge of how the properties of solutions, acids, and bases help in our everyday lives.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of participation in the simulation, learners will be able to identify and describe the properties of acids and bases and identify an acid and a base based on its properties. Note that the entry level skills for the learners require demonstration of necessary prerequisite knowledge from prior modules including awareness that an acid is a compound that contains H+ and increases the hydrogen ions (H+) present when dissolved in water and a base is a compound that contains OH- and increases the hydroxide ions (OH-) present when dissolved in water (Coolican, n.d.).</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w:t>
      </w:r>
      <w:r w:rsidDel="00000000" w:rsidR="00000000" w:rsidRPr="00000000">
        <w:rPr>
          <w:rFonts w:ascii="Times New Roman" w:cs="Times New Roman" w:eastAsia="Times New Roman" w:hAnsi="Times New Roman"/>
          <w:sz w:val="24"/>
          <w:szCs w:val="24"/>
          <w:rtl w:val="0"/>
        </w:rPr>
        <w:t xml:space="preserve"> Subordinate Skills Analysis 10.2 Acids &amp; Bases and the pH Scale (Magical Potions &amp; pH). Compare and contrast the components and properties of acids and bases to determine acidity and basicity of common household substances using augmented/virtual environment.</w:t>
      </w:r>
      <w:r w:rsidDel="00000000" w:rsidR="00000000" w:rsidRPr="00000000">
        <w:rPr>
          <w:rtl w:val="0"/>
        </w:rPr>
      </w:r>
    </w:p>
    <w:p w:rsidR="00000000" w:rsidDel="00000000" w:rsidP="00000000" w:rsidRDefault="00000000" w:rsidRPr="00000000" w14:paraId="00000151">
      <w:pPr>
        <w:pageBreakBefore w:val="0"/>
        <w:spacing w:after="200" w:lineRule="auto"/>
        <w:ind w:left="0" w:firstLine="0"/>
        <w:jc w:val="center"/>
        <w:rPr>
          <w:color w:val="2d3b45"/>
          <w:sz w:val="24"/>
          <w:szCs w:val="24"/>
        </w:rPr>
      </w:pPr>
      <w:r w:rsidDel="00000000" w:rsidR="00000000" w:rsidRPr="00000000">
        <w:rPr>
          <w:color w:val="2d3b45"/>
          <w:sz w:val="24"/>
          <w:szCs w:val="24"/>
        </w:rPr>
        <w:drawing>
          <wp:inline distB="114300" distT="114300" distL="114300" distR="114300">
            <wp:extent cx="5722284" cy="6948488"/>
            <wp:effectExtent b="25400" l="25400" r="25400" t="25400"/>
            <wp:docPr id="4" name="image16.jpg"/>
            <a:graphic>
              <a:graphicData uri="http://schemas.openxmlformats.org/drawingml/2006/picture">
                <pic:pic>
                  <pic:nvPicPr>
                    <pic:cNvPr id="0" name="image16.jpg"/>
                    <pic:cNvPicPr preferRelativeResize="0"/>
                  </pic:nvPicPr>
                  <pic:blipFill>
                    <a:blip r:embed="rId10"/>
                    <a:srcRect b="2432" l="0" r="0" t="2162"/>
                    <a:stretch>
                      <a:fillRect/>
                    </a:stretch>
                  </pic:blipFill>
                  <pic:spPr>
                    <a:xfrm>
                      <a:off x="0" y="0"/>
                      <a:ext cx="5722284" cy="69484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2">
      <w:pPr>
        <w:pageBreakBefore w:val="0"/>
        <w:spacing w:after="0" w:line="240" w:lineRule="auto"/>
        <w:ind w:left="0" w:firstLine="360"/>
        <w:rPr>
          <w:rFonts w:ascii="Times New Roman" w:cs="Times New Roman" w:eastAsia="Times New Roman" w:hAnsi="Times New Roman"/>
          <w:color w:val="2d3b45"/>
          <w:sz w:val="24"/>
          <w:szCs w:val="24"/>
        </w:rPr>
      </w:pPr>
      <w:r w:rsidDel="00000000" w:rsidR="00000000" w:rsidRPr="00000000">
        <w:rPr>
          <w:rtl w:val="0"/>
        </w:rPr>
      </w:r>
    </w:p>
    <w:p w:rsidR="00000000" w:rsidDel="00000000" w:rsidP="00000000" w:rsidRDefault="00000000" w:rsidRPr="00000000" w14:paraId="00000153">
      <w:pPr>
        <w:pageBreakBefore w:val="0"/>
        <w:spacing w:after="0" w:line="240" w:lineRule="auto"/>
        <w:ind w:left="0" w:firstLine="36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Figure 3. - Subordinate skills 10.2.1</w:t>
      </w:r>
    </w:p>
    <w:p w:rsidR="00000000" w:rsidDel="00000000" w:rsidP="00000000" w:rsidRDefault="00000000" w:rsidRPr="00000000" w14:paraId="00000154">
      <w:pPr>
        <w:pageBreakBefore w:val="0"/>
        <w:spacing w:after="200" w:lineRule="auto"/>
        <w:ind w:left="0" w:firstLine="0"/>
        <w:jc w:val="center"/>
        <w:rPr>
          <w:color w:val="2d3b45"/>
          <w:sz w:val="24"/>
          <w:szCs w:val="24"/>
        </w:rPr>
      </w:pPr>
      <w:r w:rsidDel="00000000" w:rsidR="00000000" w:rsidRPr="00000000">
        <w:rPr>
          <w:color w:val="2d3b45"/>
          <w:sz w:val="24"/>
          <w:szCs w:val="24"/>
        </w:rPr>
        <w:drawing>
          <wp:inline distB="114300" distT="114300" distL="114300" distR="114300">
            <wp:extent cx="6048782" cy="6796088"/>
            <wp:effectExtent b="25400" l="25400" r="25400" t="25400"/>
            <wp:docPr id="12" name="image6.jpg"/>
            <a:graphic>
              <a:graphicData uri="http://schemas.openxmlformats.org/drawingml/2006/picture">
                <pic:pic>
                  <pic:nvPicPr>
                    <pic:cNvPr id="0" name="image6.jpg"/>
                    <pic:cNvPicPr preferRelativeResize="0"/>
                  </pic:nvPicPr>
                  <pic:blipFill>
                    <a:blip r:embed="rId11"/>
                    <a:srcRect b="17079" l="4006" r="3846" t="2846"/>
                    <a:stretch>
                      <a:fillRect/>
                    </a:stretch>
                  </pic:blipFill>
                  <pic:spPr>
                    <a:xfrm>
                      <a:off x="0" y="0"/>
                      <a:ext cx="6048782" cy="67960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5">
      <w:pPr>
        <w:pageBreakBefore w:val="0"/>
        <w:spacing w:after="200" w:lineRule="auto"/>
        <w:rPr>
          <w:color w:val="2d3b45"/>
          <w:sz w:val="24"/>
          <w:szCs w:val="24"/>
        </w:rPr>
      </w:pPr>
      <w:r w:rsidDel="00000000" w:rsidR="00000000" w:rsidRPr="00000000">
        <w:rPr>
          <w:rtl w:val="0"/>
        </w:rPr>
      </w:r>
    </w:p>
    <w:p w:rsidR="00000000" w:rsidDel="00000000" w:rsidP="00000000" w:rsidRDefault="00000000" w:rsidRPr="00000000" w14:paraId="00000156">
      <w:pPr>
        <w:pStyle w:val="Heading1"/>
        <w:pageBreakBefore w:val="0"/>
        <w:spacing w:after="200" w:lineRule="auto"/>
        <w:rPr>
          <w:color w:val="7e97ad"/>
        </w:rPr>
      </w:pPr>
      <w:bookmarkStart w:colFirst="0" w:colLast="0" w:name="_kjnlahdhwbt" w:id="14"/>
      <w:bookmarkEnd w:id="14"/>
      <w:r w:rsidDel="00000000" w:rsidR="00000000" w:rsidRPr="00000000">
        <w:rPr>
          <w:color w:val="7e97ad"/>
          <w:rtl w:val="0"/>
        </w:rPr>
        <w:t xml:space="preserve">4.0 Learner and Context Analysis</w:t>
      </w:r>
    </w:p>
    <w:p w:rsidR="00000000" w:rsidDel="00000000" w:rsidP="00000000" w:rsidRDefault="00000000" w:rsidRPr="00000000" w14:paraId="00000157">
      <w:pPr>
        <w:pStyle w:val="Heading2"/>
        <w:pageBreakBefore w:val="0"/>
        <w:spacing w:after="200" w:lineRule="auto"/>
        <w:rPr>
          <w:sz w:val="28"/>
          <w:szCs w:val="28"/>
        </w:rPr>
      </w:pPr>
      <w:bookmarkStart w:colFirst="0" w:colLast="0" w:name="_ml3q9zlvit5x" w:id="15"/>
      <w:bookmarkEnd w:id="15"/>
      <w:r w:rsidDel="00000000" w:rsidR="00000000" w:rsidRPr="00000000">
        <w:rPr>
          <w:sz w:val="28"/>
          <w:szCs w:val="28"/>
          <w:rtl w:val="0"/>
        </w:rPr>
        <w:t xml:space="preserve">4.1 Learner Analysis</w:t>
      </w:r>
    </w:p>
    <w:p w:rsidR="00000000" w:rsidDel="00000000" w:rsidP="00000000" w:rsidRDefault="00000000" w:rsidRPr="00000000" w14:paraId="00000158">
      <w:pPr>
        <w:pageBreakBefore w:val="0"/>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d3b45"/>
          <w:sz w:val="24"/>
          <w:szCs w:val="24"/>
          <w:rtl w:val="0"/>
        </w:rPr>
        <w:t xml:space="preserve">Prior Knowledge and Education</w:t>
      </w:r>
      <w:r w:rsidDel="00000000" w:rsidR="00000000" w:rsidRPr="00000000">
        <w:rPr>
          <w:rtl w:val="0"/>
        </w:rPr>
      </w:r>
    </w:p>
    <w:p w:rsidR="00000000" w:rsidDel="00000000" w:rsidP="00000000" w:rsidRDefault="00000000" w:rsidRPr="00000000" w14:paraId="0000015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NGSS standards, middle school students will have the basic concepts of molecular structure, conservation of mass and simple chemical reactions. Students will also have an understanding of the scientific method (NGSS Lead States, 2013). This lab is intended to be used after the introduction of acids and bases. Prior to undertaking the lab, students will need to understand</w:t>
      </w:r>
    </w:p>
    <w:p w:rsidR="00000000" w:rsidDel="00000000" w:rsidP="00000000" w:rsidRDefault="00000000" w:rsidRPr="00000000" w14:paraId="0000015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pageBreakBefore w:val="0"/>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Solubility and ions</w:t>
      </w:r>
    </w:p>
    <w:p w:rsidR="00000000" w:rsidDel="00000000" w:rsidP="00000000" w:rsidRDefault="00000000" w:rsidRPr="00000000" w14:paraId="0000015C">
      <w:pPr>
        <w:pageBreakBefore w:val="0"/>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Physical properties of acids and bases</w:t>
      </w:r>
    </w:p>
    <w:p w:rsidR="00000000" w:rsidDel="00000000" w:rsidP="00000000" w:rsidRDefault="00000000" w:rsidRPr="00000000" w14:paraId="0000015D">
      <w:pPr>
        <w:pageBreakBefore w:val="0"/>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Acids increase the H+ ions and bases increase the OH- ions when dissolved in water</w:t>
      </w:r>
    </w:p>
    <w:p w:rsidR="00000000" w:rsidDel="00000000" w:rsidP="00000000" w:rsidRDefault="00000000" w:rsidRPr="00000000" w14:paraId="0000015E">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given a short pre-test to assess these requirements.</w:t>
      </w:r>
      <w:r w:rsidDel="00000000" w:rsidR="00000000" w:rsidRPr="00000000">
        <w:rPr>
          <w:rtl w:val="0"/>
        </w:rPr>
      </w:r>
    </w:p>
    <w:p w:rsidR="00000000" w:rsidDel="00000000" w:rsidP="00000000" w:rsidRDefault="00000000" w:rsidRPr="00000000" w14:paraId="00000160">
      <w:pPr>
        <w:pageBreakBefore w:val="0"/>
        <w:spacing w:after="200" w:lineRule="auto"/>
        <w:rPr>
          <w:rFonts w:ascii="Times New Roman" w:cs="Times New Roman" w:eastAsia="Times New Roman" w:hAnsi="Times New Roman"/>
          <w:color w:val="2d3b45"/>
          <w:sz w:val="24"/>
          <w:szCs w:val="24"/>
        </w:rPr>
      </w:pPr>
      <w:r w:rsidDel="00000000" w:rsidR="00000000" w:rsidRPr="00000000">
        <w:rPr>
          <w:rtl w:val="0"/>
        </w:rPr>
      </w:r>
    </w:p>
    <w:p w:rsidR="00000000" w:rsidDel="00000000" w:rsidP="00000000" w:rsidRDefault="00000000" w:rsidRPr="00000000" w14:paraId="00000161">
      <w:pPr>
        <w:pageBreakBefore w:val="0"/>
        <w:spacing w:after="20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Behavior and Attitude</w:t>
        <w:br w:type="textWrapping"/>
      </w:r>
      <w:r w:rsidDel="00000000" w:rsidR="00000000" w:rsidRPr="00000000">
        <w:rPr>
          <w:rFonts w:ascii="Times New Roman" w:cs="Times New Roman" w:eastAsia="Times New Roman" w:hAnsi="Times New Roman"/>
          <w:color w:val="2d3b45"/>
          <w:sz w:val="24"/>
          <w:szCs w:val="24"/>
          <w:rtl w:val="0"/>
        </w:rPr>
        <w:br w:type="textWrapping"/>
        <w:t xml:space="preserve">As first coined by Prensky (2005), middle school students are “digital natives,” they have always known a world filled with technology. Digital natives think differently than generations past. They don’t want to be lectured; they want to create things, they embrace technology, and frequently, they enjoy the challenge of competition.</w:t>
      </w:r>
    </w:p>
    <w:p w:rsidR="00000000" w:rsidDel="00000000" w:rsidP="00000000" w:rsidRDefault="00000000" w:rsidRPr="00000000" w14:paraId="00000162">
      <w:pPr>
        <w:pageBreakBefore w:val="0"/>
        <w:spacing w:after="20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This new generation of digital natives are highly motivated by their passions and have the ability to concentrate on tasks they find appealing. With the Harry Potter franchise reaching the 500 million book mark worldwide in 2018 (Pottermore, 2018) and the fantasy genre being wildly popular among teens (NPR, 2012), the combination of technology and fantasy has the capacity to be highly engaging and motivational.</w:t>
      </w:r>
    </w:p>
    <w:p w:rsidR="00000000" w:rsidDel="00000000" w:rsidP="00000000" w:rsidRDefault="00000000" w:rsidRPr="00000000" w14:paraId="00000163">
      <w:pPr>
        <w:pageBreakBefore w:val="0"/>
        <w:spacing w:after="20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pStyle w:val="Heading2"/>
        <w:pageBreakBefore w:val="0"/>
        <w:spacing w:after="200" w:lineRule="auto"/>
        <w:rPr>
          <w:sz w:val="28"/>
          <w:szCs w:val="28"/>
        </w:rPr>
      </w:pPr>
      <w:bookmarkStart w:colFirst="0" w:colLast="0" w:name="_1l0cbd7ptafx" w:id="16"/>
      <w:bookmarkEnd w:id="16"/>
      <w:r w:rsidDel="00000000" w:rsidR="00000000" w:rsidRPr="00000000">
        <w:rPr>
          <w:sz w:val="28"/>
          <w:szCs w:val="28"/>
          <w:rtl w:val="0"/>
        </w:rPr>
        <w:t xml:space="preserve">4.2 Context Analysis</w:t>
      </w:r>
    </w:p>
    <w:p w:rsidR="00000000" w:rsidDel="00000000" w:rsidP="00000000" w:rsidRDefault="00000000" w:rsidRPr="00000000" w14:paraId="00000165">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Physical Aspect of Site</w:t>
      </w:r>
    </w:p>
    <w:p w:rsidR="00000000" w:rsidDel="00000000" w:rsidP="00000000" w:rsidRDefault="00000000" w:rsidRPr="00000000" w14:paraId="0000016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lab will be an open resource, available for download as a 3D interactive game or virtual reality. It is expected that common use would be within school computer labs or classrooms equipped with laptops or desktops for student use. Students may also use mobile devices and Google Cardboard to access the VR version. Students will need:</w:t>
      </w:r>
    </w:p>
    <w:p w:rsidR="00000000" w:rsidDel="00000000" w:rsidP="00000000" w:rsidRDefault="00000000" w:rsidRPr="00000000" w14:paraId="00000168">
      <w:pPr>
        <w:pageBreakBefore w:val="0"/>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Internet access</w:t>
      </w:r>
    </w:p>
    <w:p w:rsidR="00000000" w:rsidDel="00000000" w:rsidP="00000000" w:rsidRDefault="00000000" w:rsidRPr="00000000" w14:paraId="00000169">
      <w:pPr>
        <w:pageBreakBefore w:val="0"/>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device capable of downloading the program to run</w:t>
      </w:r>
    </w:p>
    <w:p w:rsidR="00000000" w:rsidDel="00000000" w:rsidP="00000000" w:rsidRDefault="00000000" w:rsidRPr="00000000" w14:paraId="0000016A">
      <w:pPr>
        <w:pageBreakBefore w:val="0"/>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(Optional) mobile device and VR headset</w:t>
      </w:r>
    </w:p>
    <w:p w:rsidR="00000000" w:rsidDel="00000000" w:rsidP="00000000" w:rsidRDefault="00000000" w:rsidRPr="00000000" w14:paraId="0000016B">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 Aspects of the Site</w:t>
        <w:br w:type="textWrapping"/>
      </w:r>
    </w:p>
    <w:p w:rsidR="00000000" w:rsidDel="00000000" w:rsidP="00000000" w:rsidRDefault="00000000" w:rsidRPr="00000000" w14:paraId="0000016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could access at school or at home individually or, if access is an issue such as availability of computers, students could participate in a small group. Doing so might diminish the hands-on aspect of the lab but be off-set by the benefits of working cooperatively.</w:t>
      </w:r>
    </w:p>
    <w:p w:rsidR="00000000" w:rsidDel="00000000" w:rsidP="00000000" w:rsidRDefault="00000000" w:rsidRPr="00000000" w14:paraId="0000016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Managerial Support</w:t>
        <w:br w:type="textWrapping"/>
      </w:r>
      <w:r w:rsidDel="00000000" w:rsidR="00000000" w:rsidRPr="00000000">
        <w:rPr>
          <w:rtl w:val="0"/>
        </w:rPr>
      </w:r>
    </w:p>
    <w:p w:rsidR="00000000" w:rsidDel="00000000" w:rsidP="00000000" w:rsidRDefault="00000000" w:rsidRPr="00000000" w14:paraId="0000017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may need assistance in setting up their accounts and navigating the program. Teachers may need to model a demonstration or have steps readily available for students to follow. An instructor’s guide is included.</w:t>
      </w:r>
    </w:p>
    <w:p w:rsidR="00000000" w:rsidDel="00000000" w:rsidP="00000000" w:rsidRDefault="00000000" w:rsidRPr="00000000" w14:paraId="0000017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Relevance</w:t>
        <w:br w:type="textWrapping"/>
      </w:r>
    </w:p>
    <w:p w:rsidR="00000000" w:rsidDel="00000000" w:rsidP="00000000" w:rsidRDefault="00000000" w:rsidRPr="00000000" w14:paraId="0000017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material being presented in the wizarding world, students are also reminded of the real world (“wuggle”) equivalents throughout. The virtual lab will have the same results as the real-world lab, without the risk of dangerous chemicals that might not be appropriate for handling by middle school students or easily managed in a middle school classroom.</w:t>
      </w:r>
    </w:p>
    <w:p w:rsidR="00000000" w:rsidDel="00000000" w:rsidP="00000000" w:rsidRDefault="00000000" w:rsidRPr="00000000" w14:paraId="0000017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pageBreakBefore w:val="0"/>
        <w:rPr/>
      </w:pPr>
      <w:r w:rsidDel="00000000" w:rsidR="00000000" w:rsidRPr="00000000">
        <w:rPr>
          <w:rtl w:val="0"/>
        </w:rPr>
      </w:r>
    </w:p>
    <w:p w:rsidR="00000000" w:rsidDel="00000000" w:rsidP="00000000" w:rsidRDefault="00000000" w:rsidRPr="00000000" w14:paraId="00000176">
      <w:pPr>
        <w:pStyle w:val="Heading1"/>
        <w:pageBreakBefore w:val="0"/>
        <w:rPr>
          <w:color w:val="7e97ad"/>
        </w:rPr>
      </w:pPr>
      <w:bookmarkStart w:colFirst="0" w:colLast="0" w:name="_ls3pp9rlczas" w:id="17"/>
      <w:bookmarkEnd w:id="17"/>
      <w:r w:rsidDel="00000000" w:rsidR="00000000" w:rsidRPr="00000000">
        <w:rPr>
          <w:color w:val="7e97ad"/>
          <w:rtl w:val="0"/>
        </w:rPr>
        <w:t xml:space="preserve">5.0 </w:t>
      </w:r>
      <w:r w:rsidDel="00000000" w:rsidR="00000000" w:rsidRPr="00000000">
        <w:rPr>
          <w:color w:val="7e97ad"/>
          <w:rtl w:val="0"/>
        </w:rPr>
        <w:t xml:space="preserve">Measurable Performance Outcomes</w:t>
      </w:r>
    </w:p>
    <w:p w:rsidR="00000000" w:rsidDel="00000000" w:rsidP="00000000" w:rsidRDefault="00000000" w:rsidRPr="00000000" w14:paraId="00000177">
      <w:pPr>
        <w:pageBreakBefore w:val="0"/>
        <w:spacing w:before="20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Criteria for student success will include the completion of the simulation and associated assessments and report their results in the group debriefing.  The following is the specified criteria the learner will encounter and master to succeed. The journal concept is provided in an image below.</w:t>
      </w:r>
      <w:r w:rsidDel="00000000" w:rsidR="00000000" w:rsidRPr="00000000">
        <w:rPr>
          <w:rtl w:val="0"/>
        </w:rPr>
      </w:r>
    </w:p>
    <w:p w:rsidR="00000000" w:rsidDel="00000000" w:rsidP="00000000" w:rsidRDefault="00000000" w:rsidRPr="00000000" w14:paraId="00000178">
      <w:pPr>
        <w:pageBreakBefore w:val="0"/>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encounter unknown samples and will test the various samples using the given indicator to determine the pH and categorize the substance as an acid, base, or neutral substance.</w:t>
      </w:r>
    </w:p>
    <w:p w:rsidR="00000000" w:rsidDel="00000000" w:rsidP="00000000" w:rsidRDefault="00000000" w:rsidRPr="00000000" w14:paraId="00000179">
      <w:pPr>
        <w:pageBreakBefore w:val="0"/>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perform the tests, answer questions and record observations in the online laboratory journal. Progression to the next substance is only possible upon completion of the preceding sample. </w:t>
      </w:r>
    </w:p>
    <w:p w:rsidR="00000000" w:rsidDel="00000000" w:rsidP="00000000" w:rsidRDefault="00000000" w:rsidRPr="00000000" w14:paraId="0000017A">
      <w:pPr>
        <w:pageBreakBefore w:val="0"/>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completion of the simulation, students discuss answers with their groups in order to identify what the unknown substances are based on their results. </w:t>
      </w:r>
    </w:p>
    <w:p w:rsidR="00000000" w:rsidDel="00000000" w:rsidP="00000000" w:rsidRDefault="00000000" w:rsidRPr="00000000" w14:paraId="0000017B">
      <w:pPr>
        <w:pageBreakBefore w:val="0"/>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part of a debriefing activity, students will then explain and justify their answers with evidence from their observations by answering lab questions.</w:t>
      </w:r>
    </w:p>
    <w:p w:rsidR="00000000" w:rsidDel="00000000" w:rsidP="00000000" w:rsidRDefault="00000000" w:rsidRPr="00000000" w14:paraId="0000017C">
      <w:pPr>
        <w:pageBreakBefore w:val="0"/>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pageBreakBefore w:val="0"/>
        <w:spacing w:line="276"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Example of the observational journal in game</w:t>
      </w:r>
      <w:r w:rsidDel="00000000" w:rsidR="00000000" w:rsidRPr="00000000">
        <w:rPr>
          <w:rtl w:val="0"/>
        </w:rPr>
      </w:r>
    </w:p>
    <w:p w:rsidR="00000000" w:rsidDel="00000000" w:rsidP="00000000" w:rsidRDefault="00000000" w:rsidRPr="00000000" w14:paraId="0000017E">
      <w:pPr>
        <w:pageBreakBefore w:val="0"/>
        <w:jc w:val="center"/>
        <w:rPr/>
      </w:pPr>
      <w:r w:rsidDel="00000000" w:rsidR="00000000" w:rsidRPr="00000000">
        <w:rPr/>
        <w:drawing>
          <wp:inline distB="114300" distT="114300" distL="114300" distR="114300">
            <wp:extent cx="6285179" cy="5033963"/>
            <wp:effectExtent b="0" l="0" r="0" t="0"/>
            <wp:docPr id="7"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6285179" cy="5033963"/>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pageBreakBefore w:val="0"/>
        <w:rPr/>
      </w:pPr>
      <w:r w:rsidDel="00000000" w:rsidR="00000000" w:rsidRPr="00000000">
        <w:rPr>
          <w:rtl w:val="0"/>
        </w:rPr>
      </w:r>
    </w:p>
    <w:p w:rsidR="00000000" w:rsidDel="00000000" w:rsidP="00000000" w:rsidRDefault="00000000" w:rsidRPr="00000000" w14:paraId="00000180">
      <w:pPr>
        <w:pageBreakBefore w:val="0"/>
        <w:rPr/>
      </w:pPr>
      <w:r w:rsidDel="00000000" w:rsidR="00000000" w:rsidRPr="00000000">
        <w:rPr>
          <w:rtl w:val="0"/>
        </w:rPr>
      </w:r>
    </w:p>
    <w:p w:rsidR="00000000" w:rsidDel="00000000" w:rsidP="00000000" w:rsidRDefault="00000000" w:rsidRPr="00000000" w14:paraId="00000181">
      <w:pPr>
        <w:pageBreakBefore w:val="0"/>
        <w:rPr/>
      </w:pPr>
      <w:r w:rsidDel="00000000" w:rsidR="00000000" w:rsidRPr="00000000">
        <w:rPr>
          <w:rtl w:val="0"/>
        </w:rPr>
      </w:r>
    </w:p>
    <w:p w:rsidR="00000000" w:rsidDel="00000000" w:rsidP="00000000" w:rsidRDefault="00000000" w:rsidRPr="00000000" w14:paraId="00000182">
      <w:pPr>
        <w:pStyle w:val="Heading1"/>
        <w:pageBreakBefore w:val="0"/>
        <w:rPr>
          <w:color w:val="7e97ad"/>
        </w:rPr>
      </w:pPr>
      <w:bookmarkStart w:colFirst="0" w:colLast="0" w:name="_3r42qjujk4vg" w:id="18"/>
      <w:bookmarkEnd w:id="18"/>
      <w:r w:rsidDel="00000000" w:rsidR="00000000" w:rsidRPr="00000000">
        <w:rPr>
          <w:color w:val="7e97ad"/>
          <w:rtl w:val="0"/>
        </w:rPr>
        <w:t xml:space="preserve">6.0 Instructional Treatment Plans</w:t>
      </w:r>
      <w:r w:rsidDel="00000000" w:rsidR="00000000" w:rsidRPr="00000000">
        <w:rPr>
          <w:rtl w:val="0"/>
        </w:rPr>
      </w:r>
    </w:p>
    <w:p w:rsidR="00000000" w:rsidDel="00000000" w:rsidP="00000000" w:rsidRDefault="00000000" w:rsidRPr="00000000" w14:paraId="00000183">
      <w:pPr>
        <w:pageBreakBefore w:val="0"/>
        <w:spacing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Educators are overworked and underpaid, and oftentimes school districts are reluctant to invest the time and money into new useful resources. This simulation aims to decrease some of that stress by offering an innovative instructional strategy for educators to use that should also please the districts pocketbooks. This scenario-based game should give students an incentive to learn the material, without putting too much of a strain on the teacher. With the current plan to create the simulation on free platforms, districts should not struggle with allowing the simulation to be used.  </w:t>
      </w:r>
    </w:p>
    <w:p w:rsidR="00000000" w:rsidDel="00000000" w:rsidP="00000000" w:rsidRDefault="00000000" w:rsidRPr="00000000" w14:paraId="00000184">
      <w:pPr>
        <w:pageBreakBefore w:val="0"/>
        <w:rPr/>
      </w:pPr>
      <w:r w:rsidDel="00000000" w:rsidR="00000000" w:rsidRPr="00000000">
        <w:rPr>
          <w:rtl w:val="0"/>
        </w:rPr>
      </w:r>
    </w:p>
    <w:p w:rsidR="00000000" w:rsidDel="00000000" w:rsidP="00000000" w:rsidRDefault="00000000" w:rsidRPr="00000000" w14:paraId="00000185">
      <w:pPr>
        <w:pStyle w:val="Heading2"/>
        <w:pageBreakBefore w:val="0"/>
        <w:rPr>
          <w:sz w:val="28"/>
          <w:szCs w:val="28"/>
        </w:rPr>
      </w:pPr>
      <w:bookmarkStart w:colFirst="0" w:colLast="0" w:name="_1rm2yhhi520u" w:id="19"/>
      <w:bookmarkEnd w:id="19"/>
      <w:r w:rsidDel="00000000" w:rsidR="00000000" w:rsidRPr="00000000">
        <w:rPr>
          <w:sz w:val="28"/>
          <w:szCs w:val="28"/>
          <w:rtl w:val="0"/>
        </w:rPr>
        <w:t xml:space="preserve">6.1 Game Concept </w:t>
      </w:r>
    </w:p>
    <w:p w:rsidR="00000000" w:rsidDel="00000000" w:rsidP="00000000" w:rsidRDefault="00000000" w:rsidRPr="00000000" w14:paraId="00000186">
      <w:pPr>
        <w:pStyle w:val="Subtitle"/>
        <w:pageBreakBefore w:val="0"/>
        <w:rPr>
          <w:rFonts w:ascii="Times New Roman" w:cs="Times New Roman" w:eastAsia="Times New Roman" w:hAnsi="Times New Roman"/>
          <w:color w:val="000000"/>
          <w:sz w:val="24"/>
          <w:szCs w:val="24"/>
        </w:rPr>
      </w:pPr>
      <w:bookmarkStart w:colFirst="0" w:colLast="0" w:name="_vuuw9ny5dow7" w:id="20"/>
      <w:bookmarkEnd w:id="20"/>
      <w:r w:rsidDel="00000000" w:rsidR="00000000" w:rsidRPr="00000000">
        <w:rPr>
          <w:rFonts w:ascii="Times New Roman" w:cs="Times New Roman" w:eastAsia="Times New Roman" w:hAnsi="Times New Roman"/>
          <w:color w:val="000000"/>
          <w:sz w:val="24"/>
          <w:szCs w:val="24"/>
          <w:rtl w:val="0"/>
        </w:rPr>
        <w:t xml:space="preserve">Set in a fictional world with magic wands and potions, this simulation is simulating a real-life experiment done in chemistry classrooms (Science Buddies, 2012). Students will be able to roleplay as a magic user to create potions, however the science behind the potions is the actual pH scale. By mixing different liquids in with an indicator solution, the student will observe color changes that they have enacted. In a perfect scenario, the entire game will feature customizable avatars, several classroom locations (potions, charms, magical creatures), and all lessons utilizing real world curriculum.</w:t>
      </w:r>
    </w:p>
    <w:p w:rsidR="00000000" w:rsidDel="00000000" w:rsidP="00000000" w:rsidRDefault="00000000" w:rsidRPr="00000000" w14:paraId="00000187">
      <w:pPr>
        <w:pStyle w:val="Heading2"/>
        <w:pageBreakBefore w:val="0"/>
        <w:rPr>
          <w:sz w:val="28"/>
          <w:szCs w:val="28"/>
        </w:rPr>
      </w:pPr>
      <w:bookmarkStart w:colFirst="0" w:colLast="0" w:name="_jxgcyjodmkha" w:id="21"/>
      <w:bookmarkEnd w:id="21"/>
      <w:r w:rsidDel="00000000" w:rsidR="00000000" w:rsidRPr="00000000">
        <w:rPr>
          <w:sz w:val="28"/>
          <w:szCs w:val="28"/>
          <w:rtl w:val="0"/>
        </w:rPr>
        <w:t xml:space="preserve">6.2 Game Play</w:t>
      </w:r>
    </w:p>
    <w:p w:rsidR="00000000" w:rsidDel="00000000" w:rsidP="00000000" w:rsidRDefault="00000000" w:rsidRPr="00000000" w14:paraId="00000188">
      <w:pPr>
        <w:pStyle w:val="Subtitle"/>
        <w:pageBreakBefore w:val="0"/>
        <w:rPr>
          <w:rFonts w:ascii="Times New Roman" w:cs="Times New Roman" w:eastAsia="Times New Roman" w:hAnsi="Times New Roman"/>
          <w:color w:val="000000"/>
          <w:sz w:val="24"/>
          <w:szCs w:val="24"/>
        </w:rPr>
      </w:pPr>
      <w:bookmarkStart w:colFirst="0" w:colLast="0" w:name="_wpmmeajwn9lw" w:id="22"/>
      <w:bookmarkEnd w:id="22"/>
      <w:r w:rsidDel="00000000" w:rsidR="00000000" w:rsidRPr="00000000">
        <w:rPr>
          <w:rFonts w:ascii="Times New Roman" w:cs="Times New Roman" w:eastAsia="Times New Roman" w:hAnsi="Times New Roman"/>
          <w:color w:val="000000"/>
          <w:sz w:val="24"/>
          <w:szCs w:val="24"/>
          <w:rtl w:val="0"/>
        </w:rPr>
        <w:t xml:space="preserve">The simulation will be using self-directed learning, with Just-in-Time support from an in-game educator (Professor Hufflepot). Students will be selecting and making choices about what actions they take throughout the lesson. Occasional questions will prompt the students to pick from a set of options to test their comprehension as they proceed.</w:t>
      </w:r>
    </w:p>
    <w:p w:rsidR="00000000" w:rsidDel="00000000" w:rsidP="00000000" w:rsidRDefault="00000000" w:rsidRPr="00000000" w14:paraId="00000189">
      <w:pPr>
        <w:pStyle w:val="Subtitle"/>
        <w:pageBreakBefore w:val="0"/>
        <w:rPr>
          <w:rFonts w:ascii="Times New Roman" w:cs="Times New Roman" w:eastAsia="Times New Roman" w:hAnsi="Times New Roman"/>
          <w:color w:val="000000"/>
          <w:sz w:val="24"/>
          <w:szCs w:val="24"/>
        </w:rPr>
      </w:pPr>
      <w:bookmarkStart w:colFirst="0" w:colLast="0" w:name="_m3dtym7vdiew" w:id="23"/>
      <w:bookmarkEnd w:id="23"/>
      <w:r w:rsidDel="00000000" w:rsidR="00000000" w:rsidRPr="00000000">
        <w:rPr>
          <w:rFonts w:ascii="Times New Roman" w:cs="Times New Roman" w:eastAsia="Times New Roman" w:hAnsi="Times New Roman"/>
          <w:color w:val="000000"/>
          <w:sz w:val="24"/>
          <w:szCs w:val="24"/>
          <w:rtl w:val="0"/>
        </w:rPr>
        <w:t xml:space="preserve">Ideally, the pH chemistry lesson will feature multiple units that will scaffold upon previous units. Some future units would include these lessons and games:</w:t>
      </w:r>
    </w:p>
    <w:p w:rsidR="00000000" w:rsidDel="00000000" w:rsidP="00000000" w:rsidRDefault="00000000" w:rsidRPr="00000000" w14:paraId="0000018A">
      <w:pPr>
        <w:pStyle w:val="Subtitle"/>
        <w:pageBreakBefore w:val="0"/>
        <w:numPr>
          <w:ilvl w:val="0"/>
          <w:numId w:val="2"/>
        </w:numPr>
        <w:spacing w:after="0" w:afterAutospacing="0"/>
        <w:ind w:left="720" w:hanging="360"/>
        <w:rPr>
          <w:rFonts w:ascii="Times New Roman" w:cs="Times New Roman" w:eastAsia="Times New Roman" w:hAnsi="Times New Roman"/>
          <w:color w:val="000000"/>
          <w:sz w:val="24"/>
          <w:szCs w:val="24"/>
          <w:u w:val="none"/>
        </w:rPr>
      </w:pPr>
      <w:bookmarkStart w:colFirst="0" w:colLast="0" w:name="_pr1241wwled9" w:id="24"/>
      <w:bookmarkEnd w:id="24"/>
      <w:r w:rsidDel="00000000" w:rsidR="00000000" w:rsidRPr="00000000">
        <w:rPr>
          <w:rFonts w:ascii="Times New Roman" w:cs="Times New Roman" w:eastAsia="Times New Roman" w:hAnsi="Times New Roman"/>
          <w:color w:val="000000"/>
          <w:sz w:val="24"/>
          <w:szCs w:val="24"/>
          <w:rtl w:val="0"/>
        </w:rPr>
        <w:t xml:space="preserve">Deciphering mysterious messages in invisible ink using various pH solutions to solve a mystery in the wizarding world</w:t>
      </w:r>
    </w:p>
    <w:p w:rsidR="00000000" w:rsidDel="00000000" w:rsidP="00000000" w:rsidRDefault="00000000" w:rsidRPr="00000000" w14:paraId="0000018B">
      <w:pPr>
        <w:pStyle w:val="Subtitle"/>
        <w:pageBreakBefore w:val="0"/>
        <w:numPr>
          <w:ilvl w:val="0"/>
          <w:numId w:val="2"/>
        </w:numPr>
        <w:ind w:left="720" w:hanging="360"/>
        <w:rPr>
          <w:rFonts w:ascii="Times New Roman" w:cs="Times New Roman" w:eastAsia="Times New Roman" w:hAnsi="Times New Roman"/>
          <w:color w:val="000000"/>
          <w:sz w:val="24"/>
          <w:szCs w:val="24"/>
          <w:u w:val="none"/>
        </w:rPr>
      </w:pPr>
      <w:bookmarkStart w:colFirst="0" w:colLast="0" w:name="_fzjfiovt2e5s" w:id="25"/>
      <w:bookmarkEnd w:id="25"/>
      <w:r w:rsidDel="00000000" w:rsidR="00000000" w:rsidRPr="00000000">
        <w:rPr>
          <w:rFonts w:ascii="Times New Roman" w:cs="Times New Roman" w:eastAsia="Times New Roman" w:hAnsi="Times New Roman"/>
          <w:color w:val="000000"/>
          <w:sz w:val="24"/>
          <w:szCs w:val="24"/>
          <w:rtl w:val="0"/>
        </w:rPr>
        <w:t xml:space="preserve">Solving a wizard crime by testing various solutions to identify liquids left at the crime scene</w:t>
      </w:r>
      <w:r w:rsidDel="00000000" w:rsidR="00000000" w:rsidRPr="00000000">
        <w:br w:type="page"/>
      </w:r>
      <w:r w:rsidDel="00000000" w:rsidR="00000000" w:rsidRPr="00000000">
        <w:rPr>
          <w:rtl w:val="0"/>
        </w:rPr>
      </w:r>
    </w:p>
    <w:p w:rsidR="00000000" w:rsidDel="00000000" w:rsidP="00000000" w:rsidRDefault="00000000" w:rsidRPr="00000000" w14:paraId="0000018C">
      <w:pPr>
        <w:pStyle w:val="Heading1"/>
        <w:pageBreakBefore w:val="0"/>
        <w:rPr>
          <w:color w:val="7e97ad"/>
        </w:rPr>
      </w:pPr>
      <w:bookmarkStart w:colFirst="0" w:colLast="0" w:name="_sb99h9yz2a03" w:id="26"/>
      <w:bookmarkEnd w:id="26"/>
      <w:r w:rsidDel="00000000" w:rsidR="00000000" w:rsidRPr="00000000">
        <w:rPr>
          <w:color w:val="7e97ad"/>
          <w:rtl w:val="0"/>
        </w:rPr>
        <w:t xml:space="preserve">7.0 Flowchart</w:t>
      </w:r>
    </w:p>
    <w:p w:rsidR="00000000" w:rsidDel="00000000" w:rsidP="00000000" w:rsidRDefault="00000000" w:rsidRPr="00000000" w14:paraId="0000018D">
      <w:pPr>
        <w:pageBreakBefore w:val="0"/>
        <w:jc w:val="center"/>
        <w:rPr/>
      </w:pPr>
      <w:r w:rsidDel="00000000" w:rsidR="00000000" w:rsidRPr="00000000">
        <w:rPr/>
        <w:drawing>
          <wp:inline distB="114300" distT="114300" distL="114300" distR="114300">
            <wp:extent cx="6562725" cy="4452938"/>
            <wp:effectExtent b="0" l="0" r="0" t="0"/>
            <wp:docPr id="14" name="image18.jpg"/>
            <a:graphic>
              <a:graphicData uri="http://schemas.openxmlformats.org/drawingml/2006/picture">
                <pic:pic>
                  <pic:nvPicPr>
                    <pic:cNvPr id="0" name="image18.jpg"/>
                    <pic:cNvPicPr preferRelativeResize="0"/>
                  </pic:nvPicPr>
                  <pic:blipFill>
                    <a:blip r:embed="rId13"/>
                    <a:srcRect b="0" l="34" r="34" t="0"/>
                    <a:stretch>
                      <a:fillRect/>
                    </a:stretch>
                  </pic:blipFill>
                  <pic:spPr>
                    <a:xfrm>
                      <a:off x="0" y="0"/>
                      <a:ext cx="6562725" cy="4452938"/>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pStyle w:val="Heading1"/>
        <w:pageBreakBefore w:val="0"/>
        <w:rPr>
          <w:color w:val="7e97ad"/>
        </w:rPr>
      </w:pPr>
      <w:bookmarkStart w:colFirst="0" w:colLast="0" w:name="_ogqqxhbhn8t1" w:id="27"/>
      <w:bookmarkEnd w:id="27"/>
      <w:r w:rsidDel="00000000" w:rsidR="00000000" w:rsidRPr="00000000">
        <w:rPr>
          <w:rtl w:val="0"/>
        </w:rPr>
      </w:r>
    </w:p>
    <w:p w:rsidR="00000000" w:rsidDel="00000000" w:rsidP="00000000" w:rsidRDefault="00000000" w:rsidRPr="00000000" w14:paraId="0000018F">
      <w:pPr>
        <w:pStyle w:val="Heading1"/>
        <w:pageBreakBefore w:val="0"/>
        <w:rPr>
          <w:color w:val="7e97ad"/>
        </w:rPr>
      </w:pPr>
      <w:bookmarkStart w:colFirst="0" w:colLast="0" w:name="_a1rn5cr3xtak" w:id="28"/>
      <w:bookmarkEnd w:id="28"/>
      <w:r w:rsidDel="00000000" w:rsidR="00000000" w:rsidRPr="00000000">
        <w:rPr>
          <w:color w:val="7e97ad"/>
          <w:rtl w:val="0"/>
        </w:rPr>
        <w:t xml:space="preserve">8.0 Storyboard</w:t>
      </w:r>
    </w:p>
    <w:p w:rsidR="00000000" w:rsidDel="00000000" w:rsidP="00000000" w:rsidRDefault="00000000" w:rsidRPr="00000000" w14:paraId="00000190">
      <w:pPr>
        <w:pageBreakBefore w:val="0"/>
        <w:rPr/>
      </w:pPr>
      <w:r w:rsidDel="00000000" w:rsidR="00000000" w:rsidRPr="00000000">
        <w:rPr>
          <w:rtl w:val="0"/>
        </w:rPr>
      </w:r>
    </w:p>
    <w:p w:rsidR="00000000" w:rsidDel="00000000" w:rsidP="00000000" w:rsidRDefault="00000000" w:rsidRPr="00000000" w14:paraId="00000191">
      <w:pPr>
        <w:pageBreakBefore w:val="0"/>
        <w:spacing w:line="240" w:lineRule="auto"/>
        <w:jc w:val="center"/>
        <w:rPr/>
      </w:pPr>
      <w:r w:rsidDel="00000000" w:rsidR="00000000" w:rsidRPr="00000000">
        <w:rPr/>
        <w:drawing>
          <wp:inline distB="114300" distT="114300" distL="114300" distR="114300">
            <wp:extent cx="5943600" cy="4749800"/>
            <wp:effectExtent b="0" l="0" r="0" t="0"/>
            <wp:docPr id="1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pageBreakBefore w:val="0"/>
        <w:spacing w:line="240" w:lineRule="auto"/>
        <w:jc w:val="center"/>
        <w:rPr/>
      </w:pPr>
      <w:r w:rsidDel="00000000" w:rsidR="00000000" w:rsidRPr="00000000">
        <w:rPr>
          <w:rtl w:val="0"/>
        </w:rPr>
      </w:r>
    </w:p>
    <w:p w:rsidR="00000000" w:rsidDel="00000000" w:rsidP="00000000" w:rsidRDefault="00000000" w:rsidRPr="00000000" w14:paraId="00000193">
      <w:pPr>
        <w:pageBreakBefore w:val="0"/>
        <w:spacing w:line="240" w:lineRule="auto"/>
        <w:jc w:val="center"/>
        <w:rPr/>
      </w:pPr>
      <w:r w:rsidDel="00000000" w:rsidR="00000000" w:rsidRPr="00000000">
        <w:rPr>
          <w:rtl w:val="0"/>
        </w:rPr>
      </w:r>
    </w:p>
    <w:p w:rsidR="00000000" w:rsidDel="00000000" w:rsidP="00000000" w:rsidRDefault="00000000" w:rsidRPr="00000000" w14:paraId="00000194">
      <w:pPr>
        <w:pageBreakBefore w:val="0"/>
        <w:spacing w:line="240" w:lineRule="auto"/>
        <w:jc w:val="center"/>
        <w:rPr/>
      </w:pPr>
      <w:r w:rsidDel="00000000" w:rsidR="00000000" w:rsidRPr="00000000">
        <w:rPr/>
        <w:drawing>
          <wp:inline distB="114300" distT="114300" distL="114300" distR="114300">
            <wp:extent cx="5943600" cy="4749800"/>
            <wp:effectExtent b="0" l="0" r="0" t="0"/>
            <wp:docPr id="16"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pageBreakBefore w:val="0"/>
        <w:spacing w:line="240" w:lineRule="auto"/>
        <w:jc w:val="center"/>
        <w:rPr/>
      </w:pPr>
      <w:r w:rsidDel="00000000" w:rsidR="00000000" w:rsidRPr="00000000">
        <w:rPr>
          <w:rtl w:val="0"/>
        </w:rPr>
      </w:r>
    </w:p>
    <w:p w:rsidR="00000000" w:rsidDel="00000000" w:rsidP="00000000" w:rsidRDefault="00000000" w:rsidRPr="00000000" w14:paraId="00000196">
      <w:pPr>
        <w:pageBreakBefore w:val="0"/>
        <w:spacing w:line="240" w:lineRule="auto"/>
        <w:jc w:val="center"/>
        <w:rPr/>
      </w:pPr>
      <w:r w:rsidDel="00000000" w:rsidR="00000000" w:rsidRPr="00000000">
        <w:rPr>
          <w:rtl w:val="0"/>
        </w:rPr>
      </w:r>
    </w:p>
    <w:p w:rsidR="00000000" w:rsidDel="00000000" w:rsidP="00000000" w:rsidRDefault="00000000" w:rsidRPr="00000000" w14:paraId="00000197">
      <w:pPr>
        <w:pageBreakBefore w:val="0"/>
        <w:spacing w:line="240" w:lineRule="auto"/>
        <w:jc w:val="center"/>
        <w:rPr/>
      </w:pPr>
      <w:r w:rsidDel="00000000" w:rsidR="00000000" w:rsidRPr="00000000">
        <w:rPr/>
        <w:drawing>
          <wp:inline distB="114300" distT="114300" distL="114300" distR="114300">
            <wp:extent cx="5943600" cy="4749800"/>
            <wp:effectExtent b="0" l="0" r="0" t="0"/>
            <wp:docPr id="6"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pageBreakBefore w:val="0"/>
        <w:spacing w:line="240" w:lineRule="auto"/>
        <w:jc w:val="center"/>
        <w:rPr/>
      </w:pPr>
      <w:r w:rsidDel="00000000" w:rsidR="00000000" w:rsidRPr="00000000">
        <w:rPr>
          <w:rtl w:val="0"/>
        </w:rPr>
      </w:r>
    </w:p>
    <w:p w:rsidR="00000000" w:rsidDel="00000000" w:rsidP="00000000" w:rsidRDefault="00000000" w:rsidRPr="00000000" w14:paraId="00000199">
      <w:pPr>
        <w:pageBreakBefore w:val="0"/>
        <w:spacing w:line="240" w:lineRule="auto"/>
        <w:jc w:val="center"/>
        <w:rPr/>
      </w:pPr>
      <w:r w:rsidDel="00000000" w:rsidR="00000000" w:rsidRPr="00000000">
        <w:rPr>
          <w:rtl w:val="0"/>
        </w:rPr>
      </w:r>
    </w:p>
    <w:p w:rsidR="00000000" w:rsidDel="00000000" w:rsidP="00000000" w:rsidRDefault="00000000" w:rsidRPr="00000000" w14:paraId="0000019A">
      <w:pPr>
        <w:pageBreakBefore w:val="0"/>
        <w:spacing w:line="240" w:lineRule="auto"/>
        <w:jc w:val="center"/>
        <w:rPr/>
      </w:pPr>
      <w:r w:rsidDel="00000000" w:rsidR="00000000" w:rsidRPr="00000000">
        <w:rPr/>
        <w:drawing>
          <wp:inline distB="114300" distT="114300" distL="114300" distR="114300">
            <wp:extent cx="5943600" cy="4749800"/>
            <wp:effectExtent b="0" l="0" r="0" t="0"/>
            <wp:docPr id="13"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ageBreakBefore w:val="0"/>
        <w:spacing w:line="240" w:lineRule="auto"/>
        <w:jc w:val="center"/>
        <w:rPr/>
      </w:pPr>
      <w:r w:rsidDel="00000000" w:rsidR="00000000" w:rsidRPr="00000000">
        <w:rPr>
          <w:rtl w:val="0"/>
        </w:rPr>
      </w:r>
    </w:p>
    <w:p w:rsidR="00000000" w:rsidDel="00000000" w:rsidP="00000000" w:rsidRDefault="00000000" w:rsidRPr="00000000" w14:paraId="0000019C">
      <w:pPr>
        <w:pageBreakBefore w:val="0"/>
        <w:spacing w:line="240" w:lineRule="auto"/>
        <w:jc w:val="center"/>
        <w:rPr/>
      </w:pPr>
      <w:r w:rsidDel="00000000" w:rsidR="00000000" w:rsidRPr="00000000">
        <w:rPr>
          <w:rtl w:val="0"/>
        </w:rPr>
      </w:r>
    </w:p>
    <w:p w:rsidR="00000000" w:rsidDel="00000000" w:rsidP="00000000" w:rsidRDefault="00000000" w:rsidRPr="00000000" w14:paraId="0000019D">
      <w:pPr>
        <w:pageBreakBefore w:val="0"/>
        <w:spacing w:line="240" w:lineRule="auto"/>
        <w:jc w:val="center"/>
        <w:rPr/>
      </w:pPr>
      <w:r w:rsidDel="00000000" w:rsidR="00000000" w:rsidRPr="00000000">
        <w:rPr/>
        <w:drawing>
          <wp:inline distB="114300" distT="114300" distL="114300" distR="114300">
            <wp:extent cx="5943600" cy="4749800"/>
            <wp:effectExtent b="0" l="0" r="0" t="0"/>
            <wp:docPr id="17"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pageBreakBefore w:val="0"/>
        <w:spacing w:line="240" w:lineRule="auto"/>
        <w:jc w:val="center"/>
        <w:rPr/>
      </w:pPr>
      <w:r w:rsidDel="00000000" w:rsidR="00000000" w:rsidRPr="00000000">
        <w:rPr>
          <w:rtl w:val="0"/>
        </w:rPr>
      </w:r>
    </w:p>
    <w:p w:rsidR="00000000" w:rsidDel="00000000" w:rsidP="00000000" w:rsidRDefault="00000000" w:rsidRPr="00000000" w14:paraId="0000019F">
      <w:pPr>
        <w:pageBreakBefore w:val="0"/>
        <w:spacing w:line="240" w:lineRule="auto"/>
        <w:jc w:val="center"/>
        <w:rPr/>
      </w:pPr>
      <w:r w:rsidDel="00000000" w:rsidR="00000000" w:rsidRPr="00000000">
        <w:rPr>
          <w:rtl w:val="0"/>
        </w:rPr>
      </w:r>
    </w:p>
    <w:p w:rsidR="00000000" w:rsidDel="00000000" w:rsidP="00000000" w:rsidRDefault="00000000" w:rsidRPr="00000000" w14:paraId="000001A0">
      <w:pPr>
        <w:pageBreakBefore w:val="0"/>
        <w:spacing w:line="240" w:lineRule="auto"/>
        <w:jc w:val="center"/>
        <w:rPr/>
      </w:pPr>
      <w:r w:rsidDel="00000000" w:rsidR="00000000" w:rsidRPr="00000000">
        <w:rPr/>
        <w:drawing>
          <wp:inline distB="114300" distT="114300" distL="114300" distR="114300">
            <wp:extent cx="5943600" cy="4749800"/>
            <wp:effectExtent b="0" l="0" r="0" t="0"/>
            <wp:docPr id="18"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pageBreakBefore w:val="0"/>
        <w:spacing w:line="240" w:lineRule="auto"/>
        <w:jc w:val="center"/>
        <w:rPr/>
      </w:pPr>
      <w:r w:rsidDel="00000000" w:rsidR="00000000" w:rsidRPr="00000000">
        <w:rPr>
          <w:rtl w:val="0"/>
        </w:rPr>
      </w:r>
    </w:p>
    <w:p w:rsidR="00000000" w:rsidDel="00000000" w:rsidP="00000000" w:rsidRDefault="00000000" w:rsidRPr="00000000" w14:paraId="000001A2">
      <w:pPr>
        <w:pageBreakBefore w:val="0"/>
        <w:spacing w:line="240" w:lineRule="auto"/>
        <w:jc w:val="center"/>
        <w:rPr/>
      </w:pPr>
      <w:r w:rsidDel="00000000" w:rsidR="00000000" w:rsidRPr="00000000">
        <w:rPr>
          <w:rtl w:val="0"/>
        </w:rPr>
      </w:r>
    </w:p>
    <w:p w:rsidR="00000000" w:rsidDel="00000000" w:rsidP="00000000" w:rsidRDefault="00000000" w:rsidRPr="00000000" w14:paraId="000001A3">
      <w:pPr>
        <w:pageBreakBefore w:val="0"/>
        <w:spacing w:line="240" w:lineRule="auto"/>
        <w:jc w:val="center"/>
        <w:rPr/>
      </w:pPr>
      <w:r w:rsidDel="00000000" w:rsidR="00000000" w:rsidRPr="00000000">
        <w:rPr/>
        <w:drawing>
          <wp:inline distB="114300" distT="114300" distL="114300" distR="114300">
            <wp:extent cx="5943600" cy="4749800"/>
            <wp:effectExtent b="0" l="0" r="0" t="0"/>
            <wp:docPr id="1"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pageBreakBefore w:val="0"/>
        <w:spacing w:line="240" w:lineRule="auto"/>
        <w:jc w:val="center"/>
        <w:rPr/>
      </w:pPr>
      <w:r w:rsidDel="00000000" w:rsidR="00000000" w:rsidRPr="00000000">
        <w:rPr>
          <w:rtl w:val="0"/>
        </w:rPr>
      </w:r>
    </w:p>
    <w:p w:rsidR="00000000" w:rsidDel="00000000" w:rsidP="00000000" w:rsidRDefault="00000000" w:rsidRPr="00000000" w14:paraId="000001A5">
      <w:pPr>
        <w:pageBreakBefore w:val="0"/>
        <w:spacing w:line="240" w:lineRule="auto"/>
        <w:jc w:val="center"/>
        <w:rPr/>
      </w:pPr>
      <w:r w:rsidDel="00000000" w:rsidR="00000000" w:rsidRPr="00000000">
        <w:rPr>
          <w:rtl w:val="0"/>
        </w:rPr>
      </w:r>
    </w:p>
    <w:p w:rsidR="00000000" w:rsidDel="00000000" w:rsidP="00000000" w:rsidRDefault="00000000" w:rsidRPr="00000000" w14:paraId="000001A6">
      <w:pPr>
        <w:pageBreakBefore w:val="0"/>
        <w:spacing w:line="240" w:lineRule="auto"/>
        <w:jc w:val="center"/>
        <w:rPr/>
      </w:pPr>
      <w:r w:rsidDel="00000000" w:rsidR="00000000" w:rsidRPr="00000000">
        <w:rPr/>
        <w:drawing>
          <wp:inline distB="114300" distT="114300" distL="114300" distR="114300">
            <wp:extent cx="5943600" cy="4749800"/>
            <wp:effectExtent b="0" l="0" r="0" t="0"/>
            <wp:docPr id="5"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pageBreakBefore w:val="0"/>
        <w:spacing w:line="240" w:lineRule="auto"/>
        <w:jc w:val="center"/>
        <w:rPr/>
      </w:pPr>
      <w:r w:rsidDel="00000000" w:rsidR="00000000" w:rsidRPr="00000000">
        <w:rPr>
          <w:rtl w:val="0"/>
        </w:rPr>
      </w:r>
    </w:p>
    <w:p w:rsidR="00000000" w:rsidDel="00000000" w:rsidP="00000000" w:rsidRDefault="00000000" w:rsidRPr="00000000" w14:paraId="000001A8">
      <w:pPr>
        <w:pageBreakBefore w:val="0"/>
        <w:spacing w:line="240" w:lineRule="auto"/>
        <w:jc w:val="center"/>
        <w:rPr/>
      </w:pPr>
      <w:r w:rsidDel="00000000" w:rsidR="00000000" w:rsidRPr="00000000">
        <w:rPr>
          <w:rtl w:val="0"/>
        </w:rPr>
      </w:r>
    </w:p>
    <w:p w:rsidR="00000000" w:rsidDel="00000000" w:rsidP="00000000" w:rsidRDefault="00000000" w:rsidRPr="00000000" w14:paraId="000001A9">
      <w:pPr>
        <w:pageBreakBefore w:val="0"/>
        <w:spacing w:line="240" w:lineRule="auto"/>
        <w:jc w:val="center"/>
        <w:rPr/>
      </w:pPr>
      <w:r w:rsidDel="00000000" w:rsidR="00000000" w:rsidRPr="00000000">
        <w:rPr/>
        <w:drawing>
          <wp:inline distB="114300" distT="114300" distL="114300" distR="114300">
            <wp:extent cx="5943600" cy="4749800"/>
            <wp:effectExtent b="0" l="0" r="0" t="0"/>
            <wp:docPr id="2"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pStyle w:val="Heading1"/>
        <w:pageBreakBefore w:val="0"/>
        <w:rPr>
          <w:color w:val="7e97ad"/>
        </w:rPr>
      </w:pPr>
      <w:bookmarkStart w:colFirst="0" w:colLast="0" w:name="_uzhxfwm2d8gj" w:id="29"/>
      <w:bookmarkEnd w:id="29"/>
      <w:r w:rsidDel="00000000" w:rsidR="00000000" w:rsidRPr="00000000">
        <w:rPr>
          <w:color w:val="7e97ad"/>
          <w:rtl w:val="0"/>
        </w:rPr>
        <w:t xml:space="preserve">9.0 Design and Delivery Standards</w:t>
      </w:r>
    </w:p>
    <w:p w:rsidR="00000000" w:rsidDel="00000000" w:rsidP="00000000" w:rsidRDefault="00000000" w:rsidRPr="00000000" w14:paraId="000001AB">
      <w:pPr>
        <w:pStyle w:val="Subtitle"/>
        <w:pageBreakBefore w:val="0"/>
        <w:rPr>
          <w:rFonts w:ascii="Times New Roman" w:cs="Times New Roman" w:eastAsia="Times New Roman" w:hAnsi="Times New Roman"/>
          <w:color w:val="000000"/>
          <w:sz w:val="24"/>
          <w:szCs w:val="24"/>
          <w:highlight w:val="yellow"/>
        </w:rPr>
      </w:pPr>
      <w:bookmarkStart w:colFirst="0" w:colLast="0" w:name="_izwyxex87mg" w:id="30"/>
      <w:bookmarkEnd w:id="30"/>
      <w:r w:rsidDel="00000000" w:rsidR="00000000" w:rsidRPr="00000000">
        <w:rPr>
          <w:rFonts w:ascii="Times New Roman" w:cs="Times New Roman" w:eastAsia="Times New Roman" w:hAnsi="Times New Roman"/>
          <w:color w:val="000000"/>
          <w:sz w:val="24"/>
          <w:szCs w:val="24"/>
          <w:rtl w:val="0"/>
        </w:rPr>
        <w:t xml:space="preserve">The project will be created in Unity and hosted for download by schools, teachers and/or students.</w:t>
      </w:r>
      <w:r w:rsidDel="00000000" w:rsidR="00000000" w:rsidRPr="00000000">
        <w:rPr>
          <w:rtl w:val="0"/>
        </w:rPr>
      </w:r>
    </w:p>
    <w:p w:rsidR="00000000" w:rsidDel="00000000" w:rsidP="00000000" w:rsidRDefault="00000000" w:rsidRPr="00000000" w14:paraId="000001AC">
      <w:pPr>
        <w:pStyle w:val="Subtitle"/>
        <w:pageBreakBefore w:val="0"/>
        <w:rPr>
          <w:rFonts w:ascii="Times New Roman" w:cs="Times New Roman" w:eastAsia="Times New Roman" w:hAnsi="Times New Roman"/>
          <w:color w:val="000000"/>
          <w:sz w:val="24"/>
          <w:szCs w:val="24"/>
        </w:rPr>
      </w:pPr>
      <w:bookmarkStart w:colFirst="0" w:colLast="0" w:name="_r2rjb07a8639" w:id="31"/>
      <w:bookmarkEnd w:id="31"/>
      <w:r w:rsidDel="00000000" w:rsidR="00000000" w:rsidRPr="00000000">
        <w:rPr>
          <w:rFonts w:ascii="Times New Roman" w:cs="Times New Roman" w:eastAsia="Times New Roman" w:hAnsi="Times New Roman"/>
          <w:color w:val="000000"/>
          <w:sz w:val="24"/>
          <w:szCs w:val="24"/>
          <w:rtl w:val="0"/>
        </w:rPr>
        <w:t xml:space="preserve">Because this project is being developed as an open resource, there are no delivery constraints being imposed. However, since the project is expected to be used in classrooms where 508-compliance is expected or required, reasonable efforts towards Universal Design for Learning (UDL) will be undertaken. The script will be available as will pre-recorded demonstrations (the prototypes) for students who might not be able to fully navigate a 3D game or virtual reality.</w:t>
      </w:r>
    </w:p>
    <w:p w:rsidR="00000000" w:rsidDel="00000000" w:rsidP="00000000" w:rsidRDefault="00000000" w:rsidRPr="00000000" w14:paraId="000001AD">
      <w:pPr>
        <w:pStyle w:val="Heading2"/>
        <w:pageBreakBefore w:val="0"/>
        <w:rPr/>
      </w:pPr>
      <w:bookmarkStart w:colFirst="0" w:colLast="0" w:name="_ivb0rqc70m8i" w:id="32"/>
      <w:bookmarkEnd w:id="32"/>
      <w:r w:rsidDel="00000000" w:rsidR="00000000" w:rsidRPr="00000000">
        <w:rPr>
          <w:rtl w:val="0"/>
        </w:rPr>
        <w:t xml:space="preserve">9.1 Functionality</w:t>
      </w:r>
    </w:p>
    <w:p w:rsidR="00000000" w:rsidDel="00000000" w:rsidP="00000000" w:rsidRDefault="00000000" w:rsidRPr="00000000" w14:paraId="000001AE">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prototype is a video sample of what the process would look like if it was fully interactive. The game currently runs on a first person controller with the animated sequences programmed to run on a timer. What is currently missing from the build would be the activation points so the potions can be “clicked” on to activate, a reset button to reset/refresh the indicator color and/or segments for students to review, the pop-up questions after the student completes each segment, and some sort of tracking of student progress.</w:t>
      </w:r>
    </w:p>
    <w:p w:rsidR="00000000" w:rsidDel="00000000" w:rsidP="00000000" w:rsidRDefault="00000000" w:rsidRPr="00000000" w14:paraId="000001AF">
      <w:pPr>
        <w:pStyle w:val="Heading2"/>
        <w:pageBreakBefore w:val="0"/>
        <w:spacing w:after="240" w:lineRule="auto"/>
        <w:rPr/>
      </w:pPr>
      <w:bookmarkStart w:colFirst="0" w:colLast="0" w:name="_phu9mj6e6erv" w:id="33"/>
      <w:bookmarkEnd w:id="33"/>
      <w:r w:rsidDel="00000000" w:rsidR="00000000" w:rsidRPr="00000000">
        <w:rPr>
          <w:rtl w:val="0"/>
        </w:rPr>
        <w:t xml:space="preserve">9.2 Feasibility</w:t>
      </w:r>
    </w:p>
    <w:p w:rsidR="00000000" w:rsidDel="00000000" w:rsidP="00000000" w:rsidRDefault="00000000" w:rsidRPr="00000000" w14:paraId="000001B0">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best of our knowledge, the game can be built as planned given more time. The missing pieces have analogous portions in other games. Many of the bottles used in the demo are part of the 2Ginge Potions with Liquid Simulation (2Ginge, 2018). This package also include activation and reset buttons that could be modified for use in the game (2Ginge, 2017). For the question interface, there is a plugin called MaterialUI that will allow for building and asking questions without having to fully code from scratch (Brackeys, 2016). Finally, the programming for the fish tank and pH meter would be more difficult than the other sequences. There are no prefab fish tanks available in Unity as of this writing. It would have to be built and preferably animated for the fish to move, which is certainly possible but would take some time. The pH meter would have to be programmed with feedback, e.g. as the student adds a potion of certain pH, the meter must adjust from its present level. This would follow the same idea as in other game play where the game keeps track of a player’s health; some items lower the level, some items increase the level, but would involve C# scripting which is beyond the authors’ current abilities.</w:t>
      </w:r>
    </w:p>
    <w:p w:rsidR="00000000" w:rsidDel="00000000" w:rsidP="00000000" w:rsidRDefault="00000000" w:rsidRPr="00000000" w14:paraId="000001B1">
      <w:pPr>
        <w:pStyle w:val="Heading2"/>
        <w:pageBreakBefore w:val="0"/>
        <w:spacing w:after="240" w:lineRule="auto"/>
        <w:rPr/>
      </w:pPr>
      <w:bookmarkStart w:colFirst="0" w:colLast="0" w:name="_rv95d2vnewk1" w:id="34"/>
      <w:bookmarkEnd w:id="34"/>
      <w:r w:rsidDel="00000000" w:rsidR="00000000" w:rsidRPr="00000000">
        <w:rPr>
          <w:rtl w:val="0"/>
        </w:rPr>
        <w:t xml:space="preserve">9.3 Recommendations</w:t>
      </w:r>
    </w:p>
    <w:p w:rsidR="00000000" w:rsidDel="00000000" w:rsidP="00000000" w:rsidRDefault="00000000" w:rsidRPr="00000000" w14:paraId="000001B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build is complete, as described above, there needs to be at least one more round of testing with teachers and students to revisit/revise the needs analysis and cognitive task analysis and to determine if any adjustments need to be made. Since the prototype currently lacks interactivity, it was not possible to implement or evaluate its use with the target population.</w:t>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pStyle w:val="Heading1"/>
        <w:pageBreakBefore w:val="0"/>
        <w:rPr>
          <w:color w:val="7e97ad"/>
        </w:rPr>
      </w:pPr>
      <w:bookmarkStart w:colFirst="0" w:colLast="0" w:name="_qaht9wmjssa1" w:id="35"/>
      <w:bookmarkEnd w:id="35"/>
      <w:r w:rsidDel="00000000" w:rsidR="00000000" w:rsidRPr="00000000">
        <w:rPr>
          <w:color w:val="7e97ad"/>
          <w:rtl w:val="0"/>
        </w:rPr>
        <w:t xml:space="preserve">10</w:t>
      </w:r>
      <w:r w:rsidDel="00000000" w:rsidR="00000000" w:rsidRPr="00000000">
        <w:rPr>
          <w:color w:val="7e97ad"/>
          <w:rtl w:val="0"/>
        </w:rPr>
        <w:t xml:space="preserve">.0 </w:t>
      </w:r>
      <w:r w:rsidDel="00000000" w:rsidR="00000000" w:rsidRPr="00000000">
        <w:rPr>
          <w:color w:val="7e97ad"/>
          <w:rtl w:val="0"/>
        </w:rPr>
        <w:t xml:space="preserve">Appendix</w:t>
      </w:r>
      <w:r w:rsidDel="00000000" w:rsidR="00000000" w:rsidRPr="00000000">
        <w:rPr>
          <w:rtl w:val="0"/>
        </w:rPr>
      </w:r>
    </w:p>
    <w:p w:rsidR="00000000" w:rsidDel="00000000" w:rsidP="00000000" w:rsidRDefault="00000000" w:rsidRPr="00000000" w14:paraId="000001B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pStyle w:val="Heading2"/>
        <w:pageBreakBefore w:val="0"/>
        <w:rPr>
          <w:sz w:val="28"/>
          <w:szCs w:val="28"/>
        </w:rPr>
      </w:pPr>
      <w:bookmarkStart w:colFirst="0" w:colLast="0" w:name="_9incpwjn8rvr" w:id="36"/>
      <w:bookmarkEnd w:id="36"/>
      <w:r w:rsidDel="00000000" w:rsidR="00000000" w:rsidRPr="00000000">
        <w:rPr>
          <w:sz w:val="28"/>
          <w:szCs w:val="28"/>
          <w:rtl w:val="0"/>
        </w:rPr>
        <w:t xml:space="preserve">10</w:t>
      </w:r>
      <w:r w:rsidDel="00000000" w:rsidR="00000000" w:rsidRPr="00000000">
        <w:rPr>
          <w:sz w:val="28"/>
          <w:szCs w:val="28"/>
          <w:rtl w:val="0"/>
        </w:rPr>
        <w:t xml:space="preserve">.1 Appendix A - Assessments</w:t>
      </w:r>
    </w:p>
    <w:p w:rsidR="00000000" w:rsidDel="00000000" w:rsidP="00000000" w:rsidRDefault="00000000" w:rsidRPr="00000000" w14:paraId="000001B7">
      <w:pPr>
        <w:pageBreakBefore w:val="0"/>
        <w:spacing w:line="276" w:lineRule="auto"/>
        <w:rPr/>
      </w:pPr>
      <w:r w:rsidDel="00000000" w:rsidR="00000000" w:rsidRPr="00000000">
        <w:rPr>
          <w:rtl w:val="0"/>
        </w:rPr>
      </w:r>
    </w:p>
    <w:p w:rsidR="00000000" w:rsidDel="00000000" w:rsidP="00000000" w:rsidRDefault="00000000" w:rsidRPr="00000000" w14:paraId="000001B8">
      <w:pPr>
        <w:pageBreakBefore w:val="0"/>
        <w:spacing w:line="27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Acid-Base </w:t>
      </w:r>
      <w:r w:rsidDel="00000000" w:rsidR="00000000" w:rsidRPr="00000000">
        <w:rPr>
          <w:rFonts w:ascii="Times New Roman" w:cs="Times New Roman" w:eastAsia="Times New Roman" w:hAnsi="Times New Roman"/>
          <w:b w:val="1"/>
          <w:i w:val="1"/>
          <w:sz w:val="28"/>
          <w:szCs w:val="28"/>
          <w:rtl w:val="0"/>
        </w:rPr>
        <w:t xml:space="preserve">Pre-Test</w:t>
      </w:r>
    </w:p>
    <w:p w:rsidR="00000000" w:rsidDel="00000000" w:rsidP="00000000" w:rsidRDefault="00000000" w:rsidRPr="00000000" w14:paraId="000001B9">
      <w:pPr>
        <w:pageBreakBefore w:val="0"/>
        <w:spacing w:line="276" w:lineRule="auto"/>
        <w:jc w:val="center"/>
        <w:rPr>
          <w:b w:val="1"/>
          <w:i w:val="1"/>
        </w:rPr>
      </w:pPr>
      <w:r w:rsidDel="00000000" w:rsidR="00000000" w:rsidRPr="00000000">
        <w:rPr>
          <w:rtl w:val="0"/>
        </w:rPr>
      </w:r>
    </w:p>
    <w:p w:rsidR="00000000" w:rsidDel="00000000" w:rsidP="00000000" w:rsidRDefault="00000000" w:rsidRPr="00000000" w14:paraId="000001BA">
      <w:pPr>
        <w:pageBreakBefore w:val="0"/>
        <w:spacing w:line="276" w:lineRule="auto"/>
        <w:ind w:left="720" w:hanging="360"/>
        <w:rPr>
          <w:rFonts w:ascii="Times New Roman" w:cs="Times New Roman" w:eastAsia="Times New Roman" w:hAnsi="Times New Roman"/>
          <w:b w:val="1"/>
          <w:sz w:val="24"/>
          <w:szCs w:val="24"/>
        </w:rPr>
        <w:sectPr>
          <w:footerReference r:id="rId23" w:type="default"/>
          <w:footerReference r:id="rId24"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1BB">
      <w:pPr>
        <w:pageBreakBefore w:val="0"/>
        <w:numPr>
          <w:ilvl w:val="0"/>
          <w:numId w:val="3"/>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Acids taste</w:t>
      </w:r>
    </w:p>
    <w:p w:rsidR="00000000" w:rsidDel="00000000" w:rsidP="00000000" w:rsidRDefault="00000000" w:rsidRPr="00000000" w14:paraId="000001BC">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Sweet.</w:t>
      </w:r>
    </w:p>
    <w:p w:rsidR="00000000" w:rsidDel="00000000" w:rsidP="00000000" w:rsidRDefault="00000000" w:rsidRPr="00000000" w14:paraId="000001BD">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Bitter.</w:t>
      </w:r>
    </w:p>
    <w:p w:rsidR="00000000" w:rsidDel="00000000" w:rsidP="00000000" w:rsidRDefault="00000000" w:rsidRPr="00000000" w14:paraId="000001BE">
      <w:pPr>
        <w:pageBreakBefore w:val="0"/>
        <w:numPr>
          <w:ilvl w:val="1"/>
          <w:numId w:val="3"/>
        </w:numPr>
        <w:spacing w:line="276" w:lineRule="auto"/>
        <w:ind w:left="1440" w:hanging="360"/>
        <w:rPr>
          <w:b w:val="1"/>
          <w:i w:val="1"/>
        </w:rPr>
      </w:pPr>
      <w:r w:rsidDel="00000000" w:rsidR="00000000" w:rsidRPr="00000000">
        <w:rPr>
          <w:rFonts w:ascii="Times New Roman" w:cs="Times New Roman" w:eastAsia="Times New Roman" w:hAnsi="Times New Roman"/>
          <w:b w:val="1"/>
          <w:i w:val="1"/>
          <w:sz w:val="24"/>
          <w:szCs w:val="24"/>
          <w:rtl w:val="0"/>
        </w:rPr>
        <w:t xml:space="preserve">sour.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F">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Salty.</w:t>
      </w:r>
    </w:p>
    <w:p w:rsidR="00000000" w:rsidDel="00000000" w:rsidP="00000000" w:rsidRDefault="00000000" w:rsidRPr="00000000" w14:paraId="000001C0">
      <w:pPr>
        <w:pageBreakBefore w:val="0"/>
        <w:numPr>
          <w:ilvl w:val="0"/>
          <w:numId w:val="3"/>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does the pH scale measure?</w:t>
      </w:r>
    </w:p>
    <w:p w:rsidR="00000000" w:rsidDel="00000000" w:rsidP="00000000" w:rsidRDefault="00000000" w:rsidRPr="00000000" w14:paraId="000001C1">
      <w:pPr>
        <w:pageBreakBefore w:val="0"/>
        <w:numPr>
          <w:ilvl w:val="1"/>
          <w:numId w:val="3"/>
        </w:numPr>
        <w:spacing w:line="276" w:lineRule="auto"/>
        <w:ind w:left="1440" w:hanging="360"/>
        <w:rPr>
          <w:b w:val="1"/>
          <w:i w:val="1"/>
        </w:rPr>
      </w:pPr>
      <w:r w:rsidDel="00000000" w:rsidR="00000000" w:rsidRPr="00000000">
        <w:rPr>
          <w:rFonts w:ascii="Times New Roman" w:cs="Times New Roman" w:eastAsia="Times New Roman" w:hAnsi="Times New Roman"/>
          <w:b w:val="1"/>
          <w:i w:val="1"/>
          <w:sz w:val="24"/>
          <w:szCs w:val="24"/>
          <w:rtl w:val="0"/>
        </w:rPr>
        <w:t xml:space="preserve">the concentrations of acids and bases</w:t>
      </w:r>
      <w:r w:rsidDel="00000000" w:rsidR="00000000" w:rsidRPr="00000000">
        <w:rPr>
          <w:rtl w:val="0"/>
        </w:rPr>
      </w:r>
    </w:p>
    <w:p w:rsidR="00000000" w:rsidDel="00000000" w:rsidP="00000000" w:rsidRDefault="00000000" w:rsidRPr="00000000" w14:paraId="000001C2">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the malleability of a metal</w:t>
      </w:r>
    </w:p>
    <w:p w:rsidR="00000000" w:rsidDel="00000000" w:rsidP="00000000" w:rsidRDefault="00000000" w:rsidRPr="00000000" w14:paraId="000001C3">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the temperature of the water in a swimming pool</w:t>
      </w:r>
    </w:p>
    <w:p w:rsidR="00000000" w:rsidDel="00000000" w:rsidP="00000000" w:rsidRDefault="00000000" w:rsidRPr="00000000" w14:paraId="000001C4">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the amount of phosphorus in a compound</w:t>
      </w:r>
    </w:p>
    <w:p w:rsidR="00000000" w:rsidDel="00000000" w:rsidP="00000000" w:rsidRDefault="00000000" w:rsidRPr="00000000" w14:paraId="000001C5">
      <w:pPr>
        <w:pageBreakBefore w:val="0"/>
        <w:numPr>
          <w:ilvl w:val="0"/>
          <w:numId w:val="3"/>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Bases feel</w:t>
      </w:r>
    </w:p>
    <w:p w:rsidR="00000000" w:rsidDel="00000000" w:rsidP="00000000" w:rsidRDefault="00000000" w:rsidRPr="00000000" w14:paraId="000001C6">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rough. </w:t>
      </w:r>
    </w:p>
    <w:p w:rsidR="00000000" w:rsidDel="00000000" w:rsidP="00000000" w:rsidRDefault="00000000" w:rsidRPr="00000000" w14:paraId="000001C7">
      <w:pPr>
        <w:pageBreakBefore w:val="0"/>
        <w:numPr>
          <w:ilvl w:val="1"/>
          <w:numId w:val="3"/>
        </w:numPr>
        <w:spacing w:line="276" w:lineRule="auto"/>
        <w:ind w:left="1440" w:hanging="360"/>
        <w:rPr>
          <w:b w:val="1"/>
          <w:i w:val="1"/>
        </w:rPr>
      </w:pPr>
      <w:r w:rsidDel="00000000" w:rsidR="00000000" w:rsidRPr="00000000">
        <w:rPr>
          <w:rFonts w:ascii="Times New Roman" w:cs="Times New Roman" w:eastAsia="Times New Roman" w:hAnsi="Times New Roman"/>
          <w:b w:val="1"/>
          <w:i w:val="1"/>
          <w:sz w:val="24"/>
          <w:szCs w:val="24"/>
          <w:rtl w:val="0"/>
        </w:rPr>
        <w:t xml:space="preserve">Slippery.</w:t>
      </w:r>
    </w:p>
    <w:p w:rsidR="00000000" w:rsidDel="00000000" w:rsidP="00000000" w:rsidRDefault="00000000" w:rsidRPr="00000000" w14:paraId="000001C8">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Moist.</w:t>
      </w:r>
    </w:p>
    <w:p w:rsidR="00000000" w:rsidDel="00000000" w:rsidP="00000000" w:rsidRDefault="00000000" w:rsidRPr="00000000" w14:paraId="000001C9">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Dry.</w:t>
      </w:r>
    </w:p>
    <w:p w:rsidR="00000000" w:rsidDel="00000000" w:rsidP="00000000" w:rsidRDefault="00000000" w:rsidRPr="00000000" w14:paraId="000001CA">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pageBreakBefore w:val="0"/>
        <w:numPr>
          <w:ilvl w:val="0"/>
          <w:numId w:val="3"/>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Bases react with</w:t>
      </w:r>
    </w:p>
    <w:p w:rsidR="00000000" w:rsidDel="00000000" w:rsidP="00000000" w:rsidRDefault="00000000" w:rsidRPr="00000000" w14:paraId="000001D4">
      <w:pPr>
        <w:pageBreakBefore w:val="0"/>
        <w:numPr>
          <w:ilvl w:val="1"/>
          <w:numId w:val="3"/>
        </w:numPr>
        <w:spacing w:line="276" w:lineRule="auto"/>
        <w:ind w:left="1440" w:hanging="360"/>
        <w:rPr>
          <w:b w:val="1"/>
          <w:i w:val="1"/>
        </w:rPr>
      </w:pPr>
      <w:r w:rsidDel="00000000" w:rsidR="00000000" w:rsidRPr="00000000">
        <w:rPr>
          <w:rFonts w:ascii="Times New Roman" w:cs="Times New Roman" w:eastAsia="Times New Roman" w:hAnsi="Times New Roman"/>
          <w:b w:val="1"/>
          <w:i w:val="1"/>
          <w:sz w:val="24"/>
          <w:szCs w:val="24"/>
          <w:rtl w:val="0"/>
        </w:rPr>
        <w:t xml:space="preserve">acids to produce salts and water.</w:t>
      </w:r>
    </w:p>
    <w:p w:rsidR="00000000" w:rsidDel="00000000" w:rsidP="00000000" w:rsidRDefault="00000000" w:rsidRPr="00000000" w14:paraId="000001D5">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water to produce acids and salts.</w:t>
      </w:r>
    </w:p>
    <w:p w:rsidR="00000000" w:rsidDel="00000000" w:rsidP="00000000" w:rsidRDefault="00000000" w:rsidRPr="00000000" w14:paraId="000001D6">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salts to produce acids and water. </w:t>
      </w:r>
    </w:p>
    <w:p w:rsidR="00000000" w:rsidDel="00000000" w:rsidP="00000000" w:rsidRDefault="00000000" w:rsidRPr="00000000" w14:paraId="000001D7">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neither acids, salts, nor water.</w:t>
      </w:r>
    </w:p>
    <w:p w:rsidR="00000000" w:rsidDel="00000000" w:rsidP="00000000" w:rsidRDefault="00000000" w:rsidRPr="00000000" w14:paraId="000001D8">
      <w:pPr>
        <w:pageBreakBefore w:val="0"/>
        <w:numPr>
          <w:ilvl w:val="0"/>
          <w:numId w:val="3"/>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Which type of solution is one with a pH of 8?</w:t>
      </w:r>
    </w:p>
    <w:p w:rsidR="00000000" w:rsidDel="00000000" w:rsidP="00000000" w:rsidRDefault="00000000" w:rsidRPr="00000000" w14:paraId="000001D9">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Acidic</w:t>
      </w:r>
    </w:p>
    <w:p w:rsidR="00000000" w:rsidDel="00000000" w:rsidP="00000000" w:rsidRDefault="00000000" w:rsidRPr="00000000" w14:paraId="000001DA">
      <w:pPr>
        <w:pageBreakBefore w:val="0"/>
        <w:numPr>
          <w:ilvl w:val="1"/>
          <w:numId w:val="3"/>
        </w:numPr>
        <w:spacing w:line="276" w:lineRule="auto"/>
        <w:ind w:left="1440" w:hanging="360"/>
        <w:rPr>
          <w:b w:val="1"/>
          <w:i w:val="1"/>
        </w:rPr>
      </w:pPr>
      <w:r w:rsidDel="00000000" w:rsidR="00000000" w:rsidRPr="00000000">
        <w:rPr>
          <w:rFonts w:ascii="Times New Roman" w:cs="Times New Roman" w:eastAsia="Times New Roman" w:hAnsi="Times New Roman"/>
          <w:b w:val="1"/>
          <w:i w:val="1"/>
          <w:sz w:val="24"/>
          <w:szCs w:val="24"/>
          <w:rtl w:val="0"/>
        </w:rPr>
        <w:t xml:space="preserve">basic</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B">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Neutral</w:t>
      </w:r>
    </w:p>
    <w:p w:rsidR="00000000" w:rsidDel="00000000" w:rsidP="00000000" w:rsidRDefault="00000000" w:rsidRPr="00000000" w14:paraId="000001DC">
      <w:pPr>
        <w:pageBreakBefore w:val="0"/>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Which of the following is true of bases?</w:t>
      </w:r>
      <w:r w:rsidDel="00000000" w:rsidR="00000000" w:rsidRPr="00000000">
        <w:rPr>
          <w:rtl w:val="0"/>
        </w:rPr>
      </w:r>
    </w:p>
    <w:p w:rsidR="00000000" w:rsidDel="00000000" w:rsidP="00000000" w:rsidRDefault="00000000" w:rsidRPr="00000000" w14:paraId="000001DD">
      <w:pPr>
        <w:pageBreakBefore w:val="0"/>
        <w:numPr>
          <w:ilvl w:val="1"/>
          <w:numId w:val="3"/>
        </w:numPr>
        <w:spacing w:line="276" w:lineRule="auto"/>
        <w:ind w:left="1440" w:hanging="360"/>
        <w:rPr>
          <w:b w:val="1"/>
          <w:i w:val="1"/>
        </w:rPr>
      </w:pPr>
      <w:r w:rsidDel="00000000" w:rsidR="00000000" w:rsidRPr="00000000">
        <w:rPr>
          <w:rFonts w:ascii="Times New Roman" w:cs="Times New Roman" w:eastAsia="Times New Roman" w:hAnsi="Times New Roman"/>
          <w:b w:val="1"/>
          <w:i w:val="1"/>
          <w:sz w:val="24"/>
          <w:szCs w:val="24"/>
          <w:rtl w:val="0"/>
        </w:rPr>
        <w:t xml:space="preserve">The pH is between 8 and 14, has a bitter taste and reacts with metals.</w:t>
      </w:r>
    </w:p>
    <w:p w:rsidR="00000000" w:rsidDel="00000000" w:rsidP="00000000" w:rsidRDefault="00000000" w:rsidRPr="00000000" w14:paraId="000001DE">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The pH is between 1 and 6, has a bitter taste and reacts with metals </w:t>
      </w:r>
    </w:p>
    <w:p w:rsidR="00000000" w:rsidDel="00000000" w:rsidP="00000000" w:rsidRDefault="00000000" w:rsidRPr="00000000" w14:paraId="000001DF">
      <w:pPr>
        <w:pageBreakBefore w:val="0"/>
        <w:numPr>
          <w:ilvl w:val="1"/>
          <w:numId w:val="3"/>
        </w:numPr>
        <w:spacing w:line="276" w:lineRule="auto"/>
        <w:ind w:left="1440" w:hanging="360"/>
        <w:rPr/>
      </w:pPr>
      <w:r w:rsidDel="00000000" w:rsidR="00000000" w:rsidRPr="00000000">
        <w:rPr>
          <w:rFonts w:ascii="Times New Roman" w:cs="Times New Roman" w:eastAsia="Times New Roman" w:hAnsi="Times New Roman"/>
          <w:sz w:val="24"/>
          <w:szCs w:val="24"/>
          <w:rtl w:val="0"/>
        </w:rPr>
        <w:t xml:space="preserve">The pH is between 1 and 6, has a sour taste and reacts with metals</w:t>
      </w:r>
    </w:p>
    <w:p w:rsidR="00000000" w:rsidDel="00000000" w:rsidP="00000000" w:rsidRDefault="00000000" w:rsidRPr="00000000" w14:paraId="000001E0">
      <w:pPr>
        <w:pageBreakBefore w:val="0"/>
        <w:numPr>
          <w:ilvl w:val="1"/>
          <w:numId w:val="3"/>
        </w:numPr>
        <w:spacing w:line="276" w:lineRule="auto"/>
        <w:ind w:left="1440" w:hanging="36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24"/>
          <w:szCs w:val="24"/>
          <w:rtl w:val="0"/>
        </w:rPr>
        <w:t xml:space="preserve">The pH is between 8 and14, has a sour taste and does not react with metals</w:t>
      </w:r>
    </w:p>
    <w:p w:rsidR="00000000" w:rsidDel="00000000" w:rsidP="00000000" w:rsidRDefault="00000000" w:rsidRPr="00000000" w14:paraId="000001E1">
      <w:pPr>
        <w:pageBreakBefore w:val="0"/>
        <w:rPr/>
      </w:pPr>
      <w:r w:rsidDel="00000000" w:rsidR="00000000" w:rsidRPr="00000000">
        <w:rPr>
          <w:rtl w:val="0"/>
        </w:rPr>
      </w:r>
    </w:p>
    <w:p w:rsidR="00000000" w:rsidDel="00000000" w:rsidP="00000000" w:rsidRDefault="00000000" w:rsidRPr="00000000" w14:paraId="000001E2">
      <w:pPr>
        <w:pageBreakBefore w:val="0"/>
        <w:spacing w:after="120" w:line="276"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E3">
      <w:pPr>
        <w:pageBreakBefore w:val="0"/>
        <w:spacing w:after="120" w:line="27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Acid – Base Post Assessment </w:t>
      </w:r>
    </w:p>
    <w:p w:rsidR="00000000" w:rsidDel="00000000" w:rsidP="00000000" w:rsidRDefault="00000000" w:rsidRPr="00000000" w14:paraId="000001E4">
      <w:pPr>
        <w:pageBreakBefore w:val="0"/>
        <w:spacing w:after="12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(Crisanti &amp; Rauf, 2006)</w:t>
      </w:r>
    </w:p>
    <w:p w:rsidR="00000000" w:rsidDel="00000000" w:rsidP="00000000" w:rsidRDefault="00000000" w:rsidRPr="00000000" w14:paraId="000001E5">
      <w:pPr>
        <w:pageBreakBefore w:val="0"/>
        <w:spacing w:line="276" w:lineRule="auto"/>
        <w:ind w:left="720" w:hanging="360"/>
        <w:rPr>
          <w:rFonts w:ascii="Times New Roman" w:cs="Times New Roman" w:eastAsia="Times New Roman" w:hAnsi="Times New Roman"/>
          <w:b w:val="1"/>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E6">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does the pH scale measure?</w:t>
      </w:r>
    </w:p>
    <w:p w:rsidR="00000000" w:rsidDel="00000000" w:rsidP="00000000" w:rsidRDefault="00000000" w:rsidRPr="00000000" w14:paraId="000001E7">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concentrations of acids and bases</w:t>
      </w:r>
      <w:r w:rsidDel="00000000" w:rsidR="00000000" w:rsidRPr="00000000">
        <w:rPr>
          <w:rtl w:val="0"/>
        </w:rPr>
      </w:r>
    </w:p>
    <w:p w:rsidR="00000000" w:rsidDel="00000000" w:rsidP="00000000" w:rsidRDefault="00000000" w:rsidRPr="00000000" w14:paraId="000001E8">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malleability of a metal</w:t>
      </w:r>
    </w:p>
    <w:p w:rsidR="00000000" w:rsidDel="00000000" w:rsidP="00000000" w:rsidRDefault="00000000" w:rsidRPr="00000000" w14:paraId="000001E9">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temperature of the water in a swimming pool</w:t>
      </w:r>
    </w:p>
    <w:p w:rsidR="00000000" w:rsidDel="00000000" w:rsidP="00000000" w:rsidRDefault="00000000" w:rsidRPr="00000000" w14:paraId="000001EA">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amount of phosphorus in a compound</w:t>
      </w:r>
    </w:p>
    <w:p w:rsidR="00000000" w:rsidDel="00000000" w:rsidP="00000000" w:rsidRDefault="00000000" w:rsidRPr="00000000" w14:paraId="000001EB">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Soap is a weak base. What may be generally true about the taste of bases?</w:t>
      </w:r>
    </w:p>
    <w:p w:rsidR="00000000" w:rsidDel="00000000" w:rsidP="00000000" w:rsidRDefault="00000000" w:rsidRPr="00000000" w14:paraId="000001EC">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taste sour.</w:t>
      </w:r>
    </w:p>
    <w:p w:rsidR="00000000" w:rsidDel="00000000" w:rsidP="00000000" w:rsidRDefault="00000000" w:rsidRPr="00000000" w14:paraId="000001ED">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taste sweet.</w:t>
      </w:r>
    </w:p>
    <w:p w:rsidR="00000000" w:rsidDel="00000000" w:rsidP="00000000" w:rsidRDefault="00000000" w:rsidRPr="00000000" w14:paraId="000001EE">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They taste bitter.</w:t>
      </w:r>
      <w:r w:rsidDel="00000000" w:rsidR="00000000" w:rsidRPr="00000000">
        <w:rPr>
          <w:rtl w:val="0"/>
        </w:rPr>
      </w:r>
    </w:p>
    <w:p w:rsidR="00000000" w:rsidDel="00000000" w:rsidP="00000000" w:rsidRDefault="00000000" w:rsidRPr="00000000" w14:paraId="000001EF">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taste salty</w:t>
      </w:r>
    </w:p>
    <w:p w:rsidR="00000000" w:rsidDel="00000000" w:rsidP="00000000" w:rsidRDefault="00000000" w:rsidRPr="00000000" w14:paraId="000001F0">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cabbage juice is added to a base what color will it be?</w:t>
      </w:r>
    </w:p>
    <w:p w:rsidR="00000000" w:rsidDel="00000000" w:rsidP="00000000" w:rsidRDefault="00000000" w:rsidRPr="00000000" w14:paraId="000001F1">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ink</w:t>
      </w:r>
    </w:p>
    <w:p w:rsidR="00000000" w:rsidDel="00000000" w:rsidP="00000000" w:rsidRDefault="00000000" w:rsidRPr="00000000" w14:paraId="000001F2">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Green</w:t>
      </w:r>
      <w:r w:rsidDel="00000000" w:rsidR="00000000" w:rsidRPr="00000000">
        <w:rPr>
          <w:rtl w:val="0"/>
        </w:rPr>
      </w:r>
    </w:p>
    <w:p w:rsidR="00000000" w:rsidDel="00000000" w:rsidP="00000000" w:rsidRDefault="00000000" w:rsidRPr="00000000" w14:paraId="000001F3">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urple</w:t>
      </w:r>
    </w:p>
    <w:p w:rsidR="00000000" w:rsidDel="00000000" w:rsidP="00000000" w:rsidRDefault="00000000" w:rsidRPr="00000000" w14:paraId="000001F4">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w:t>
      </w:r>
    </w:p>
    <w:p w:rsidR="00000000" w:rsidDel="00000000" w:rsidP="00000000" w:rsidRDefault="00000000" w:rsidRPr="00000000" w14:paraId="000001F5">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Which of the following is true of acids?</w:t>
      </w:r>
    </w:p>
    <w:p w:rsidR="00000000" w:rsidDel="00000000" w:rsidP="00000000" w:rsidRDefault="00000000" w:rsidRPr="00000000" w14:paraId="000001F6">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 is between 1 and 6, has a bitter taste and reacts with metals.</w:t>
      </w:r>
    </w:p>
    <w:p w:rsidR="00000000" w:rsidDel="00000000" w:rsidP="00000000" w:rsidRDefault="00000000" w:rsidRPr="00000000" w14:paraId="000001F7">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 is between 8 and 14, has a bitter taste and reacts with metals </w:t>
      </w:r>
    </w:p>
    <w:p w:rsidR="00000000" w:rsidDel="00000000" w:rsidP="00000000" w:rsidRDefault="00000000" w:rsidRPr="00000000" w14:paraId="000001F8">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pH is between 1 and 6, has a sour taste and reacts with metals</w:t>
      </w:r>
      <w:r w:rsidDel="00000000" w:rsidR="00000000" w:rsidRPr="00000000">
        <w:rPr>
          <w:rtl w:val="0"/>
        </w:rPr>
      </w:r>
    </w:p>
    <w:p w:rsidR="00000000" w:rsidDel="00000000" w:rsidP="00000000" w:rsidRDefault="00000000" w:rsidRPr="00000000" w14:paraId="000001F9">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 is between 1 and 6, has a sour taste and does not react with metals</w:t>
      </w:r>
    </w:p>
    <w:p w:rsidR="00000000" w:rsidDel="00000000" w:rsidP="00000000" w:rsidRDefault="00000000" w:rsidRPr="00000000" w14:paraId="000001FA">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Lemon juice has a pH of 2. What does this indicate about lemon juice?</w:t>
      </w:r>
    </w:p>
    <w:p w:rsidR="00000000" w:rsidDel="00000000" w:rsidP="00000000" w:rsidRDefault="00000000" w:rsidRPr="00000000" w14:paraId="000001FB">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It is an acid.</w:t>
      </w:r>
      <w:r w:rsidDel="00000000" w:rsidR="00000000" w:rsidRPr="00000000">
        <w:rPr>
          <w:rtl w:val="0"/>
        </w:rPr>
      </w:r>
    </w:p>
    <w:p w:rsidR="00000000" w:rsidDel="00000000" w:rsidP="00000000" w:rsidRDefault="00000000" w:rsidRPr="00000000" w14:paraId="000001FC">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 base.</w:t>
      </w:r>
    </w:p>
    <w:p w:rsidR="00000000" w:rsidDel="00000000" w:rsidP="00000000" w:rsidRDefault="00000000" w:rsidRPr="00000000" w14:paraId="000001FD">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 salt.</w:t>
      </w:r>
    </w:p>
    <w:p w:rsidR="00000000" w:rsidDel="00000000" w:rsidP="00000000" w:rsidRDefault="00000000" w:rsidRPr="00000000" w14:paraId="000001FE">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neutral.</w:t>
      </w:r>
    </w:p>
    <w:p w:rsidR="00000000" w:rsidDel="00000000" w:rsidP="00000000" w:rsidRDefault="00000000" w:rsidRPr="00000000" w14:paraId="000001FF">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 acid base indicator is a dye that… </w:t>
      </w:r>
    </w:p>
    <w:p w:rsidR="00000000" w:rsidDel="00000000" w:rsidP="00000000" w:rsidRDefault="00000000" w:rsidRPr="00000000" w14:paraId="00000200">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always the same color</w:t>
      </w:r>
    </w:p>
    <w:p w:rsidR="00000000" w:rsidDel="00000000" w:rsidP="00000000" w:rsidRDefault="00000000" w:rsidRPr="00000000" w14:paraId="00000201">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colorless </w:t>
      </w:r>
    </w:p>
    <w:p w:rsidR="00000000" w:rsidDel="00000000" w:rsidP="00000000" w:rsidRDefault="00000000" w:rsidRPr="00000000" w14:paraId="00000202">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same color in both acids and bases </w:t>
      </w:r>
    </w:p>
    <w:p w:rsidR="00000000" w:rsidDel="00000000" w:rsidP="00000000" w:rsidRDefault="00000000" w:rsidRPr="00000000" w14:paraId="00000203">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is one color in an acid and a different color in a base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4">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I add an acid to water the concentration of OH-… </w:t>
      </w:r>
    </w:p>
    <w:p w:rsidR="00000000" w:rsidDel="00000000" w:rsidP="00000000" w:rsidRDefault="00000000" w:rsidRPr="00000000" w14:paraId="00000205">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Increases </w:t>
      </w:r>
    </w:p>
    <w:p w:rsidR="00000000" w:rsidDel="00000000" w:rsidP="00000000" w:rsidRDefault="00000000" w:rsidRPr="00000000" w14:paraId="00000206">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Decreases </w:t>
      </w:r>
    </w:p>
    <w:p w:rsidR="00000000" w:rsidDel="00000000" w:rsidP="00000000" w:rsidRDefault="00000000" w:rsidRPr="00000000" w14:paraId="00000207">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Stays the same </w:t>
      </w:r>
    </w:p>
    <w:p w:rsidR="00000000" w:rsidDel="00000000" w:rsidP="00000000" w:rsidRDefault="00000000" w:rsidRPr="00000000" w14:paraId="00000208">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sz w:val="24"/>
          <w:szCs w:val="24"/>
          <w:rtl w:val="0"/>
        </w:rPr>
        <w:t xml:space="preserve">ater does not contain OH</w:t>
      </w:r>
    </w:p>
    <w:p w:rsidR="00000000" w:rsidDel="00000000" w:rsidP="00000000" w:rsidRDefault="00000000" w:rsidRPr="00000000" w14:paraId="00000209">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solution with a pH of 11 is… </w:t>
      </w:r>
    </w:p>
    <w:p w:rsidR="00000000" w:rsidDel="00000000" w:rsidP="00000000" w:rsidRDefault="00000000" w:rsidRPr="00000000" w14:paraId="0000020A">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p w:rsidR="00000000" w:rsidDel="00000000" w:rsidP="00000000" w:rsidRDefault="00000000" w:rsidRPr="00000000" w14:paraId="0000020B">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Acidic</w:t>
      </w:r>
    </w:p>
    <w:p w:rsidR="00000000" w:rsidDel="00000000" w:rsidP="00000000" w:rsidRDefault="00000000" w:rsidRPr="00000000" w14:paraId="0000020C">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Basic </w:t>
      </w:r>
    </w:p>
    <w:p w:rsidR="00000000" w:rsidDel="00000000" w:rsidP="00000000" w:rsidRDefault="00000000" w:rsidRPr="00000000" w14:paraId="0000020D">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Salty</w:t>
      </w:r>
    </w:p>
    <w:p w:rsidR="00000000" w:rsidDel="00000000" w:rsidP="00000000" w:rsidRDefault="00000000" w:rsidRPr="00000000" w14:paraId="0000020E">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solution with a pH of 7 is.. </w:t>
      </w:r>
    </w:p>
    <w:p w:rsidR="00000000" w:rsidDel="00000000" w:rsidP="00000000" w:rsidRDefault="00000000" w:rsidRPr="00000000" w14:paraId="0000020F">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Neutral </w:t>
      </w:r>
    </w:p>
    <w:p w:rsidR="00000000" w:rsidDel="00000000" w:rsidP="00000000" w:rsidRDefault="00000000" w:rsidRPr="00000000" w14:paraId="00000210">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Acidic </w:t>
      </w:r>
    </w:p>
    <w:p w:rsidR="00000000" w:rsidDel="00000000" w:rsidP="00000000" w:rsidRDefault="00000000" w:rsidRPr="00000000" w14:paraId="00000211">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 </w:t>
      </w:r>
    </w:p>
    <w:p w:rsidR="00000000" w:rsidDel="00000000" w:rsidP="00000000" w:rsidRDefault="00000000" w:rsidRPr="00000000" w14:paraId="00000212">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Salty</w:t>
      </w:r>
    </w:p>
    <w:p w:rsidR="00000000" w:rsidDel="00000000" w:rsidP="00000000" w:rsidRDefault="00000000" w:rsidRPr="00000000" w14:paraId="00000213">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Bases produce_______when dissolved in water </w:t>
      </w:r>
    </w:p>
    <w:p w:rsidR="00000000" w:rsidDel="00000000" w:rsidP="00000000" w:rsidRDefault="00000000" w:rsidRPr="00000000" w14:paraId="00000217">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ions</w:t>
      </w:r>
    </w:p>
    <w:p w:rsidR="00000000" w:rsidDel="00000000" w:rsidP="00000000" w:rsidRDefault="00000000" w:rsidRPr="00000000" w14:paraId="00000218">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OH- ions </w:t>
      </w:r>
    </w:p>
    <w:p w:rsidR="00000000" w:rsidDel="00000000" w:rsidP="00000000" w:rsidRDefault="00000000" w:rsidRPr="00000000" w14:paraId="00000219">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ions </w:t>
      </w:r>
    </w:p>
    <w:p w:rsidR="00000000" w:rsidDel="00000000" w:rsidP="00000000" w:rsidRDefault="00000000" w:rsidRPr="00000000" w14:paraId="0000021A">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 ions </w:t>
      </w:r>
    </w:p>
    <w:p w:rsidR="00000000" w:rsidDel="00000000" w:rsidP="00000000" w:rsidRDefault="00000000" w:rsidRPr="00000000" w14:paraId="0000021B">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base is defined as </w:t>
      </w:r>
    </w:p>
    <w:p w:rsidR="00000000" w:rsidDel="00000000" w:rsidP="00000000" w:rsidRDefault="00000000" w:rsidRPr="00000000" w14:paraId="0000021C">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proton donor </w:t>
      </w:r>
    </w:p>
    <w:p w:rsidR="00000000" w:rsidDel="00000000" w:rsidP="00000000" w:rsidRDefault="00000000" w:rsidRPr="00000000" w14:paraId="0000021D">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proton </w:t>
      </w:r>
    </w:p>
    <w:p w:rsidR="00000000" w:rsidDel="00000000" w:rsidP="00000000" w:rsidRDefault="00000000" w:rsidRPr="00000000" w14:paraId="0000021E">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hydroxide ion</w:t>
      </w:r>
    </w:p>
    <w:p w:rsidR="00000000" w:rsidDel="00000000" w:rsidP="00000000" w:rsidRDefault="00000000" w:rsidRPr="00000000" w14:paraId="0000021F">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 proton acceptor</w:t>
      </w:r>
    </w:p>
    <w:p w:rsidR="00000000" w:rsidDel="00000000" w:rsidP="00000000" w:rsidRDefault="00000000" w:rsidRPr="00000000" w14:paraId="00000220">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Acids produce ______ when dissolved in water </w:t>
      </w:r>
    </w:p>
    <w:p w:rsidR="00000000" w:rsidDel="00000000" w:rsidP="00000000" w:rsidRDefault="00000000" w:rsidRPr="00000000" w14:paraId="00000221">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ions</w:t>
      </w:r>
    </w:p>
    <w:p w:rsidR="00000000" w:rsidDel="00000000" w:rsidP="00000000" w:rsidRDefault="00000000" w:rsidRPr="00000000" w14:paraId="00000222">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 ions </w:t>
      </w:r>
    </w:p>
    <w:p w:rsidR="00000000" w:rsidDel="00000000" w:rsidP="00000000" w:rsidRDefault="00000000" w:rsidRPr="00000000" w14:paraId="00000223">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 ions </w:t>
      </w:r>
    </w:p>
    <w:p w:rsidR="00000000" w:rsidDel="00000000" w:rsidP="00000000" w:rsidRDefault="00000000" w:rsidRPr="00000000" w14:paraId="00000224">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 ions</w:t>
      </w:r>
    </w:p>
    <w:p w:rsidR="00000000" w:rsidDel="00000000" w:rsidP="00000000" w:rsidRDefault="00000000" w:rsidRPr="00000000" w14:paraId="00000225">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Bases taste </w:t>
      </w:r>
    </w:p>
    <w:p w:rsidR="00000000" w:rsidDel="00000000" w:rsidP="00000000" w:rsidRDefault="00000000" w:rsidRPr="00000000" w14:paraId="0000022E">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Sweet </w:t>
      </w:r>
    </w:p>
    <w:p w:rsidR="00000000" w:rsidDel="00000000" w:rsidP="00000000" w:rsidRDefault="00000000" w:rsidRPr="00000000" w14:paraId="0000022F">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w:t>
      </w:r>
    </w:p>
    <w:p w:rsidR="00000000" w:rsidDel="00000000" w:rsidP="00000000" w:rsidRDefault="00000000" w:rsidRPr="00000000" w14:paraId="00000230">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Bitter </w:t>
      </w:r>
    </w:p>
    <w:p w:rsidR="00000000" w:rsidDel="00000000" w:rsidP="00000000" w:rsidRDefault="00000000" w:rsidRPr="00000000" w14:paraId="00000231">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Salty </w:t>
      </w:r>
    </w:p>
    <w:p w:rsidR="00000000" w:rsidDel="00000000" w:rsidP="00000000" w:rsidRDefault="00000000" w:rsidRPr="00000000" w14:paraId="00000232">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 acid is defined as… </w:t>
      </w:r>
    </w:p>
    <w:p w:rsidR="00000000" w:rsidDel="00000000" w:rsidP="00000000" w:rsidRDefault="00000000" w:rsidRPr="00000000" w14:paraId="00000233">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 proton donor </w:t>
      </w:r>
    </w:p>
    <w:p w:rsidR="00000000" w:rsidDel="00000000" w:rsidP="00000000" w:rsidRDefault="00000000" w:rsidRPr="00000000" w14:paraId="00000234">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proton </w:t>
      </w:r>
    </w:p>
    <w:p w:rsidR="00000000" w:rsidDel="00000000" w:rsidP="00000000" w:rsidRDefault="00000000" w:rsidRPr="00000000" w14:paraId="00000235">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hydroxide ion </w:t>
      </w:r>
    </w:p>
    <w:p w:rsidR="00000000" w:rsidDel="00000000" w:rsidP="00000000" w:rsidRDefault="00000000" w:rsidRPr="00000000" w14:paraId="00000236">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proton acceptor </w:t>
      </w:r>
    </w:p>
    <w:p w:rsidR="00000000" w:rsidDel="00000000" w:rsidP="00000000" w:rsidRDefault="00000000" w:rsidRPr="00000000" w14:paraId="00000237">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Acids taste…</w:t>
      </w:r>
    </w:p>
    <w:p w:rsidR="00000000" w:rsidDel="00000000" w:rsidP="00000000" w:rsidRDefault="00000000" w:rsidRPr="00000000" w14:paraId="00000238">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Sweet </w:t>
      </w:r>
    </w:p>
    <w:p w:rsidR="00000000" w:rsidDel="00000000" w:rsidP="00000000" w:rsidRDefault="00000000" w:rsidRPr="00000000" w14:paraId="00000239">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Sour </w:t>
      </w:r>
    </w:p>
    <w:p w:rsidR="00000000" w:rsidDel="00000000" w:rsidP="00000000" w:rsidRDefault="00000000" w:rsidRPr="00000000" w14:paraId="0000023A">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Bitter </w:t>
      </w:r>
    </w:p>
    <w:p w:rsidR="00000000" w:rsidDel="00000000" w:rsidP="00000000" w:rsidRDefault="00000000" w:rsidRPr="00000000" w14:paraId="0000023B">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Salty </w:t>
      </w:r>
    </w:p>
    <w:p w:rsidR="00000000" w:rsidDel="00000000" w:rsidP="00000000" w:rsidRDefault="00000000" w:rsidRPr="00000000" w14:paraId="0000023C">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Bases react with </w:t>
      </w:r>
    </w:p>
    <w:p w:rsidR="00000000" w:rsidDel="00000000" w:rsidP="00000000" w:rsidRDefault="00000000" w:rsidRPr="00000000" w14:paraId="0000023D">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Acids</w:t>
      </w:r>
    </w:p>
    <w:p w:rsidR="00000000" w:rsidDel="00000000" w:rsidP="00000000" w:rsidRDefault="00000000" w:rsidRPr="00000000" w14:paraId="0000023E">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Metals </w:t>
      </w:r>
    </w:p>
    <w:p w:rsidR="00000000" w:rsidDel="00000000" w:rsidP="00000000" w:rsidRDefault="00000000" w:rsidRPr="00000000" w14:paraId="0000023F">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Nonmetals</w:t>
      </w:r>
    </w:p>
    <w:p w:rsidR="00000000" w:rsidDel="00000000" w:rsidP="00000000" w:rsidRDefault="00000000" w:rsidRPr="00000000" w14:paraId="00000240">
      <w:pPr>
        <w:pageBreakBefore w:val="0"/>
        <w:numPr>
          <w:ilvl w:val="1"/>
          <w:numId w:val="5"/>
        </w:numPr>
        <w:spacing w:line="276" w:lineRule="auto"/>
        <w:ind w:left="144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Both a and b </w:t>
      </w:r>
    </w:p>
    <w:p w:rsidR="00000000" w:rsidDel="00000000" w:rsidP="00000000" w:rsidRDefault="00000000" w:rsidRPr="00000000" w14:paraId="00000241">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Acids react with…</w:t>
      </w:r>
    </w:p>
    <w:p w:rsidR="00000000" w:rsidDel="00000000" w:rsidP="00000000" w:rsidRDefault="00000000" w:rsidRPr="00000000" w14:paraId="00000242">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rtl w:val="0"/>
        </w:rPr>
        <w:t xml:space="preserve">ases </w:t>
      </w:r>
    </w:p>
    <w:p w:rsidR="00000000" w:rsidDel="00000000" w:rsidP="00000000" w:rsidRDefault="00000000" w:rsidRPr="00000000" w14:paraId="00000243">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Metals </w:t>
      </w:r>
    </w:p>
    <w:p w:rsidR="00000000" w:rsidDel="00000000" w:rsidP="00000000" w:rsidRDefault="00000000" w:rsidRPr="00000000" w14:paraId="00000244">
      <w:pPr>
        <w:pageBreakBefore w:val="0"/>
        <w:numPr>
          <w:ilvl w:val="1"/>
          <w:numId w:val="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Nonmetals </w:t>
      </w:r>
    </w:p>
    <w:p w:rsidR="00000000" w:rsidDel="00000000" w:rsidP="00000000" w:rsidRDefault="00000000" w:rsidRPr="00000000" w14:paraId="00000245">
      <w:pPr>
        <w:pageBreakBefore w:val="0"/>
        <w:numPr>
          <w:ilvl w:val="1"/>
          <w:numId w:val="5"/>
        </w:numPr>
        <w:spacing w:line="276" w:lineRule="auto"/>
        <w:ind w:left="1440" w:hanging="360"/>
        <w:rPr>
          <w:rFonts w:ascii="Times New Roman" w:cs="Times New Roman" w:eastAsia="Times New Roman" w:hAnsi="Times New Roman"/>
          <w:b w:val="1"/>
          <w:i w:val="1"/>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i w:val="1"/>
          <w:sz w:val="24"/>
          <w:szCs w:val="24"/>
          <w:rtl w:val="0"/>
        </w:rPr>
        <w:t xml:space="preserve">Both a and b</w:t>
      </w:r>
    </w:p>
    <w:p w:rsidR="00000000" w:rsidDel="00000000" w:rsidP="00000000" w:rsidRDefault="00000000" w:rsidRPr="00000000" w14:paraId="00000246">
      <w:pPr>
        <w:pageBreakBefore w:val="0"/>
        <w:spacing w:line="276" w:lineRule="auto"/>
        <w:ind w:left="144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47">
      <w:pPr>
        <w:pageBreakBefore w:val="0"/>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48">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DISCUSSION QUESTIONS: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9">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record answers to questions with observations and then are discussed in a group)</w:t>
      </w:r>
    </w:p>
    <w:p w:rsidR="00000000" w:rsidDel="00000000" w:rsidP="00000000" w:rsidRDefault="00000000" w:rsidRPr="00000000" w14:paraId="0000024A">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How did your cabbage pH indicator values compare to pH indicator strip values? </w:t>
      </w:r>
    </w:p>
    <w:p w:rsidR="00000000" w:rsidDel="00000000" w:rsidP="00000000" w:rsidRDefault="00000000" w:rsidRPr="00000000" w14:paraId="0000024C">
      <w:pPr>
        <w:pageBreakBefore w:val="0"/>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What other acids and bases do we encounter every day? </w:t>
      </w:r>
    </w:p>
    <w:p w:rsidR="00000000" w:rsidDel="00000000" w:rsidP="00000000" w:rsidRDefault="00000000" w:rsidRPr="00000000" w14:paraId="0000024E">
      <w:pPr>
        <w:pageBreakBefore w:val="0"/>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pageBreakBefore w:val="0"/>
        <w:numPr>
          <w:ilvl w:val="0"/>
          <w:numId w:val="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For what other liquids are you curious about their pH values?</w:t>
      </w:r>
    </w:p>
    <w:p w:rsidR="00000000" w:rsidDel="00000000" w:rsidP="00000000" w:rsidRDefault="00000000" w:rsidRPr="00000000" w14:paraId="00000250">
      <w:pPr>
        <w:pStyle w:val="Heading2"/>
        <w:pageBreakBefore w:val="0"/>
        <w:spacing w:line="360" w:lineRule="auto"/>
        <w:rPr/>
      </w:pPr>
      <w:bookmarkStart w:colFirst="0" w:colLast="0" w:name="_m69za417duiy" w:id="37"/>
      <w:bookmarkEnd w:id="37"/>
      <w:r w:rsidDel="00000000" w:rsidR="00000000" w:rsidRPr="00000000">
        <w:rPr>
          <w:sz w:val="28"/>
          <w:szCs w:val="28"/>
          <w:rtl w:val="0"/>
        </w:rPr>
        <w:t xml:space="preserve">10</w:t>
      </w:r>
      <w:r w:rsidDel="00000000" w:rsidR="00000000" w:rsidRPr="00000000">
        <w:rPr>
          <w:sz w:val="28"/>
          <w:szCs w:val="28"/>
          <w:rtl w:val="0"/>
        </w:rPr>
        <w:t xml:space="preserve">.2 Appendix B - Instruments</w:t>
      </w:r>
      <w:r w:rsidDel="00000000" w:rsidR="00000000" w:rsidRPr="00000000">
        <w:rPr>
          <w:rtl w:val="0"/>
        </w:rPr>
        <w:t xml:space="preserve"> </w:t>
      </w:r>
    </w:p>
    <w:p w:rsidR="00000000" w:rsidDel="00000000" w:rsidP="00000000" w:rsidRDefault="00000000" w:rsidRPr="00000000" w14:paraId="00000251">
      <w:pPr>
        <w:pStyle w:val="Subtitle"/>
        <w:pageBreakBefore w:val="0"/>
        <w:spacing w:line="360" w:lineRule="auto"/>
        <w:ind w:left="0" w:firstLine="0"/>
        <w:jc w:val="left"/>
        <w:rPr>
          <w:rFonts w:ascii="Times New Roman" w:cs="Times New Roman" w:eastAsia="Times New Roman" w:hAnsi="Times New Roman"/>
          <w:b w:val="1"/>
          <w:color w:val="000000"/>
          <w:sz w:val="24"/>
          <w:szCs w:val="24"/>
        </w:rPr>
      </w:pPr>
      <w:bookmarkStart w:colFirst="0" w:colLast="0" w:name="_1c2nhw14aew8" w:id="38"/>
      <w:bookmarkEnd w:id="38"/>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b w:val="1"/>
          <w:color w:val="000000"/>
          <w:sz w:val="24"/>
          <w:szCs w:val="24"/>
          <w:rtl w:val="0"/>
        </w:rPr>
        <w:t xml:space="preserve">ata Table (In simulation journal)</w:t>
      </w:r>
      <w:r w:rsidDel="00000000" w:rsidR="00000000" w:rsidRPr="00000000">
        <w:rPr>
          <w:rtl w:val="0"/>
        </w:rPr>
      </w:r>
    </w:p>
    <w:p w:rsidR="00000000" w:rsidDel="00000000" w:rsidP="00000000" w:rsidRDefault="00000000" w:rsidRPr="00000000" w14:paraId="00000252">
      <w:pPr>
        <w:pageBreakBefore w:val="0"/>
        <w:ind w:left="0" w:firstLine="360"/>
        <w:rPr/>
      </w:pPr>
      <w:r w:rsidDel="00000000" w:rsidR="00000000" w:rsidRPr="00000000">
        <w:rPr>
          <w:rtl w:val="0"/>
        </w:rPr>
        <w:t xml:space="preserve">Data Table 1:</w:t>
      </w:r>
    </w:p>
    <w:p w:rsidR="00000000" w:rsidDel="00000000" w:rsidP="00000000" w:rsidRDefault="00000000" w:rsidRPr="00000000" w14:paraId="00000253">
      <w:pPr>
        <w:pageBreakBefore w:val="0"/>
        <w:rPr/>
      </w:pPr>
      <w:r w:rsidDel="00000000" w:rsidR="00000000" w:rsidRPr="00000000">
        <w:rPr/>
        <w:drawing>
          <wp:inline distB="114300" distT="114300" distL="114300" distR="114300">
            <wp:extent cx="5133413" cy="3995738"/>
            <wp:effectExtent b="0" l="0" r="0" t="0"/>
            <wp:docPr id="11" name="image5.jpg"/>
            <a:graphic>
              <a:graphicData uri="http://schemas.openxmlformats.org/drawingml/2006/picture">
                <pic:pic>
                  <pic:nvPicPr>
                    <pic:cNvPr id="0" name="image5.jpg"/>
                    <pic:cNvPicPr preferRelativeResize="0"/>
                  </pic:nvPicPr>
                  <pic:blipFill>
                    <a:blip r:embed="rId25"/>
                    <a:srcRect b="27599" l="7852" r="0" t="17079"/>
                    <a:stretch>
                      <a:fillRect/>
                    </a:stretch>
                  </pic:blipFill>
                  <pic:spPr>
                    <a:xfrm>
                      <a:off x="0" y="0"/>
                      <a:ext cx="5133413" cy="39957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54">
      <w:pPr>
        <w:pageBreakBefore w:val="0"/>
        <w:rPr/>
      </w:pPr>
      <w:r w:rsidDel="00000000" w:rsidR="00000000" w:rsidRPr="00000000">
        <w:rPr>
          <w:rtl w:val="0"/>
        </w:rPr>
      </w:r>
    </w:p>
    <w:p w:rsidR="00000000" w:rsidDel="00000000" w:rsidP="00000000" w:rsidRDefault="00000000" w:rsidRPr="00000000" w14:paraId="00000255">
      <w:pPr>
        <w:pageBreakBefore w:val="0"/>
        <w:ind w:firstLine="360"/>
        <w:rPr/>
      </w:pPr>
      <w:r w:rsidDel="00000000" w:rsidR="00000000" w:rsidRPr="00000000">
        <w:rPr>
          <w:rtl w:val="0"/>
        </w:rPr>
      </w:r>
    </w:p>
    <w:p w:rsidR="00000000" w:rsidDel="00000000" w:rsidP="00000000" w:rsidRDefault="00000000" w:rsidRPr="00000000" w14:paraId="00000256">
      <w:pPr>
        <w:pageBreakBefore w:val="0"/>
        <w:ind w:firstLine="360"/>
        <w:rPr/>
      </w:pPr>
      <w:r w:rsidDel="00000000" w:rsidR="00000000" w:rsidRPr="00000000">
        <w:rPr>
          <w:rtl w:val="0"/>
        </w:rPr>
      </w:r>
    </w:p>
    <w:p w:rsidR="00000000" w:rsidDel="00000000" w:rsidP="00000000" w:rsidRDefault="00000000" w:rsidRPr="00000000" w14:paraId="00000257">
      <w:pPr>
        <w:pageBreakBefore w:val="0"/>
        <w:ind w:firstLine="360"/>
        <w:rPr/>
      </w:pPr>
      <w:r w:rsidDel="00000000" w:rsidR="00000000" w:rsidRPr="00000000">
        <w:rPr>
          <w:rtl w:val="0"/>
        </w:rPr>
      </w:r>
    </w:p>
    <w:p w:rsidR="00000000" w:rsidDel="00000000" w:rsidP="00000000" w:rsidRDefault="00000000" w:rsidRPr="00000000" w14:paraId="00000258">
      <w:pPr>
        <w:pageBreakBefore w:val="0"/>
        <w:ind w:firstLine="360"/>
        <w:rPr/>
      </w:pPr>
      <w:r w:rsidDel="00000000" w:rsidR="00000000" w:rsidRPr="00000000">
        <w:rPr>
          <w:rtl w:val="0"/>
        </w:rPr>
      </w:r>
    </w:p>
    <w:p w:rsidR="00000000" w:rsidDel="00000000" w:rsidP="00000000" w:rsidRDefault="00000000" w:rsidRPr="00000000" w14:paraId="00000259">
      <w:pPr>
        <w:pageBreakBefore w:val="0"/>
        <w:ind w:firstLine="360"/>
        <w:rPr/>
      </w:pPr>
      <w:r w:rsidDel="00000000" w:rsidR="00000000" w:rsidRPr="00000000">
        <w:rPr>
          <w:rtl w:val="0"/>
        </w:rPr>
      </w:r>
    </w:p>
    <w:p w:rsidR="00000000" w:rsidDel="00000000" w:rsidP="00000000" w:rsidRDefault="00000000" w:rsidRPr="00000000" w14:paraId="0000025A">
      <w:pPr>
        <w:pageBreakBefore w:val="0"/>
        <w:ind w:firstLine="360"/>
        <w:rPr/>
      </w:pPr>
      <w:r w:rsidDel="00000000" w:rsidR="00000000" w:rsidRPr="00000000">
        <w:rPr>
          <w:rtl w:val="0"/>
        </w:rPr>
      </w:r>
    </w:p>
    <w:p w:rsidR="00000000" w:rsidDel="00000000" w:rsidP="00000000" w:rsidRDefault="00000000" w:rsidRPr="00000000" w14:paraId="0000025B">
      <w:pPr>
        <w:pageBreakBefore w:val="0"/>
        <w:ind w:firstLine="360"/>
        <w:rPr/>
      </w:pPr>
      <w:r w:rsidDel="00000000" w:rsidR="00000000" w:rsidRPr="00000000">
        <w:rPr>
          <w:rtl w:val="0"/>
        </w:rPr>
      </w:r>
    </w:p>
    <w:p w:rsidR="00000000" w:rsidDel="00000000" w:rsidP="00000000" w:rsidRDefault="00000000" w:rsidRPr="00000000" w14:paraId="0000025C">
      <w:pPr>
        <w:pageBreakBefore w:val="0"/>
        <w:ind w:firstLine="360"/>
        <w:rPr/>
      </w:pPr>
      <w:r w:rsidDel="00000000" w:rsidR="00000000" w:rsidRPr="00000000">
        <w:rPr>
          <w:rtl w:val="0"/>
        </w:rPr>
      </w:r>
    </w:p>
    <w:p w:rsidR="00000000" w:rsidDel="00000000" w:rsidP="00000000" w:rsidRDefault="00000000" w:rsidRPr="00000000" w14:paraId="0000025D">
      <w:pPr>
        <w:pageBreakBefore w:val="0"/>
        <w:ind w:left="0" w:firstLine="360"/>
        <w:rPr/>
      </w:pPr>
      <w:r w:rsidDel="00000000" w:rsidR="00000000" w:rsidRPr="00000000">
        <w:rPr>
          <w:rtl w:val="0"/>
        </w:rPr>
        <w:t xml:space="preserve">Data Table 2:</w:t>
      </w:r>
    </w:p>
    <w:p w:rsidR="00000000" w:rsidDel="00000000" w:rsidP="00000000" w:rsidRDefault="00000000" w:rsidRPr="00000000" w14:paraId="0000025E">
      <w:pPr>
        <w:pageBreakBefore w:val="0"/>
        <w:rPr/>
      </w:pPr>
      <w:r w:rsidDel="00000000" w:rsidR="00000000" w:rsidRPr="00000000">
        <w:rPr>
          <w:rtl w:val="0"/>
        </w:rPr>
        <w:t xml:space="preserve"> </w:t>
      </w:r>
      <w:r w:rsidDel="00000000" w:rsidR="00000000" w:rsidRPr="00000000">
        <w:rPr/>
        <w:drawing>
          <wp:inline distB="114300" distT="114300" distL="114300" distR="114300">
            <wp:extent cx="4661892" cy="3421227"/>
            <wp:effectExtent b="0" l="0" r="0" t="0"/>
            <wp:docPr id="8" name="image13.jpg"/>
            <a:graphic>
              <a:graphicData uri="http://schemas.openxmlformats.org/drawingml/2006/picture">
                <pic:pic>
                  <pic:nvPicPr>
                    <pic:cNvPr id="0" name="image13.jpg"/>
                    <pic:cNvPicPr preferRelativeResize="0"/>
                  </pic:nvPicPr>
                  <pic:blipFill>
                    <a:blip r:embed="rId26"/>
                    <a:srcRect b="29702" l="6250" r="0" t="14232"/>
                    <a:stretch>
                      <a:fillRect/>
                    </a:stretch>
                  </pic:blipFill>
                  <pic:spPr>
                    <a:xfrm>
                      <a:off x="0" y="0"/>
                      <a:ext cx="4661892" cy="3421227"/>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pageBreakBefore w:val="0"/>
        <w:rPr/>
      </w:pPr>
      <w:r w:rsidDel="00000000" w:rsidR="00000000" w:rsidRPr="00000000">
        <w:rPr>
          <w:rtl w:val="0"/>
        </w:rPr>
      </w:r>
    </w:p>
    <w:p w:rsidR="00000000" w:rsidDel="00000000" w:rsidP="00000000" w:rsidRDefault="00000000" w:rsidRPr="00000000" w14:paraId="00000260">
      <w:pPr>
        <w:pageBreakBefore w:val="0"/>
        <w:ind w:firstLine="360"/>
        <w:rPr/>
      </w:pPr>
      <w:r w:rsidDel="00000000" w:rsidR="00000000" w:rsidRPr="00000000">
        <w:rPr>
          <w:rtl w:val="0"/>
        </w:rPr>
        <w:t xml:space="preserve">Observation Table:</w:t>
      </w:r>
    </w:p>
    <w:p w:rsidR="00000000" w:rsidDel="00000000" w:rsidP="00000000" w:rsidRDefault="00000000" w:rsidRPr="00000000" w14:paraId="00000261">
      <w:pPr>
        <w:pageBreakBefore w:val="0"/>
        <w:rPr/>
      </w:pPr>
      <w:r w:rsidDel="00000000" w:rsidR="00000000" w:rsidRPr="00000000">
        <w:rPr/>
        <w:drawing>
          <wp:inline distB="114300" distT="114300" distL="114300" distR="114300">
            <wp:extent cx="3314700" cy="3757613"/>
            <wp:effectExtent b="0" l="0" r="0" t="0"/>
            <wp:docPr id="3" name="image17.jpg"/>
            <a:graphic>
              <a:graphicData uri="http://schemas.openxmlformats.org/drawingml/2006/picture">
                <pic:pic>
                  <pic:nvPicPr>
                    <pic:cNvPr id="0" name="image17.jpg"/>
                    <pic:cNvPicPr preferRelativeResize="0"/>
                  </pic:nvPicPr>
                  <pic:blipFill>
                    <a:blip r:embed="rId27"/>
                    <a:srcRect b="0" l="7718" r="3355" t="13506"/>
                    <a:stretch>
                      <a:fillRect/>
                    </a:stretch>
                  </pic:blipFill>
                  <pic:spPr>
                    <a:xfrm>
                      <a:off x="0" y="0"/>
                      <a:ext cx="3314700" cy="3757613"/>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Style w:val="Heading1"/>
        <w:pageBreakBefore w:val="0"/>
        <w:spacing w:line="360" w:lineRule="auto"/>
        <w:jc w:val="center"/>
        <w:rPr>
          <w:color w:val="7e97ad"/>
        </w:rPr>
      </w:pPr>
      <w:bookmarkStart w:colFirst="0" w:colLast="0" w:name="_7455372n6geo" w:id="39"/>
      <w:bookmarkEnd w:id="39"/>
      <w:r w:rsidDel="00000000" w:rsidR="00000000" w:rsidRPr="00000000">
        <w:rPr>
          <w:color w:val="7e97ad"/>
          <w:rtl w:val="0"/>
        </w:rPr>
        <w:t xml:space="preserve">References</w:t>
      </w:r>
    </w:p>
    <w:p w:rsidR="00000000" w:rsidDel="00000000" w:rsidP="00000000" w:rsidRDefault="00000000" w:rsidRPr="00000000" w14:paraId="00000263">
      <w:pPr>
        <w:pageBreakBefore w:val="0"/>
        <w:spacing w:line="360" w:lineRule="auto"/>
        <w:ind w:left="72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Brackeys. (2016). How to make a Quiz Game in Unity (E01. UI) – Tutorial [video file]. Retrieved from</w:t>
      </w:r>
      <w:hyperlink r:id="rId28">
        <w:r w:rsidDel="00000000" w:rsidR="00000000" w:rsidRPr="00000000">
          <w:rPr>
            <w:rFonts w:ascii="Times New Roman" w:cs="Times New Roman" w:eastAsia="Times New Roman" w:hAnsi="Times New Roman"/>
            <w:color w:val="323232"/>
            <w:sz w:val="24"/>
            <w:szCs w:val="24"/>
            <w:highlight w:val="white"/>
            <w:rtl w:val="0"/>
          </w:rPr>
          <w:t xml:space="preserve"> </w:t>
        </w:r>
      </w:hyperlink>
      <w:hyperlink r:id="rId29">
        <w:r w:rsidDel="00000000" w:rsidR="00000000" w:rsidRPr="00000000">
          <w:rPr>
            <w:rFonts w:ascii="Times New Roman" w:cs="Times New Roman" w:eastAsia="Times New Roman" w:hAnsi="Times New Roman"/>
            <w:color w:val="1155cc"/>
            <w:sz w:val="24"/>
            <w:szCs w:val="24"/>
            <w:highlight w:val="white"/>
            <w:u w:val="single"/>
            <w:rtl w:val="0"/>
          </w:rPr>
          <w:t xml:space="preserve">https://www.youtube.com/watch?v=g_Ff1SPhidg</w:t>
        </w:r>
      </w:hyperlink>
      <w:r w:rsidDel="00000000" w:rsidR="00000000" w:rsidRPr="00000000">
        <w:rPr>
          <w:rtl w:val="0"/>
        </w:rPr>
      </w:r>
    </w:p>
    <w:p w:rsidR="00000000" w:rsidDel="00000000" w:rsidP="00000000" w:rsidRDefault="00000000" w:rsidRPr="00000000" w14:paraId="00000264">
      <w:pPr>
        <w:pageBreakBefore w:val="0"/>
        <w:spacing w:line="36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Coolican, M. (n.d.). </w:t>
      </w:r>
      <w:r w:rsidDel="00000000" w:rsidR="00000000" w:rsidRPr="00000000">
        <w:rPr>
          <w:rFonts w:ascii="Times New Roman" w:cs="Times New Roman" w:eastAsia="Times New Roman" w:hAnsi="Times New Roman"/>
          <w:i w:val="1"/>
          <w:color w:val="333333"/>
          <w:sz w:val="24"/>
          <w:szCs w:val="24"/>
          <w:highlight w:val="white"/>
          <w:rtl w:val="0"/>
        </w:rPr>
        <w:t xml:space="preserve">It's all about that base and acid</w:t>
      </w:r>
      <w:r w:rsidDel="00000000" w:rsidR="00000000" w:rsidRPr="00000000">
        <w:rPr>
          <w:rFonts w:ascii="Times New Roman" w:cs="Times New Roman" w:eastAsia="Times New Roman" w:hAnsi="Times New Roman"/>
          <w:color w:val="333333"/>
          <w:sz w:val="24"/>
          <w:szCs w:val="24"/>
          <w:highlight w:val="white"/>
          <w:rtl w:val="0"/>
        </w:rPr>
        <w:t xml:space="preserve">. Retrieved from</w:t>
      </w:r>
    </w:p>
    <w:p w:rsidR="00000000" w:rsidDel="00000000" w:rsidP="00000000" w:rsidRDefault="00000000" w:rsidRPr="00000000" w14:paraId="00000265">
      <w:pPr>
        <w:pageBreakBefore w:val="0"/>
        <w:spacing w:line="360" w:lineRule="auto"/>
        <w:ind w:left="0" w:firstLine="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30">
        <w:r w:rsidDel="00000000" w:rsidR="00000000" w:rsidRPr="00000000">
          <w:rPr>
            <w:rFonts w:ascii="Times New Roman" w:cs="Times New Roman" w:eastAsia="Times New Roman" w:hAnsi="Times New Roman"/>
            <w:color w:val="1155cc"/>
            <w:sz w:val="24"/>
            <w:szCs w:val="24"/>
            <w:highlight w:val="white"/>
            <w:u w:val="single"/>
            <w:rtl w:val="0"/>
          </w:rPr>
          <w:t xml:space="preserve">http://www.cpalms.org/Public/PreviewResourceLesson/Preview/131166</w:t>
        </w:r>
      </w:hyperlink>
      <w:r w:rsidDel="00000000" w:rsidR="00000000" w:rsidRPr="00000000">
        <w:rPr>
          <w:rtl w:val="0"/>
        </w:rPr>
      </w:r>
    </w:p>
    <w:p w:rsidR="00000000" w:rsidDel="00000000" w:rsidP="00000000" w:rsidRDefault="00000000" w:rsidRPr="00000000" w14:paraId="00000266">
      <w:pPr>
        <w:pageBreakBefore w:val="0"/>
        <w:spacing w:line="360"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Crisanti, G., &amp; Rauf, H. (2006, June 30). </w:t>
      </w:r>
      <w:r w:rsidDel="00000000" w:rsidR="00000000" w:rsidRPr="00000000">
        <w:rPr>
          <w:rFonts w:ascii="Times New Roman" w:cs="Times New Roman" w:eastAsia="Times New Roman" w:hAnsi="Times New Roman"/>
          <w:i w:val="1"/>
          <w:color w:val="333333"/>
          <w:sz w:val="24"/>
          <w:szCs w:val="24"/>
          <w:rtl w:val="0"/>
        </w:rPr>
        <w:t xml:space="preserve">Acid – base chemistry </w:t>
      </w:r>
      <w:r w:rsidDel="00000000" w:rsidR="00000000" w:rsidRPr="00000000">
        <w:rPr>
          <w:rFonts w:ascii="Times New Roman" w:cs="Times New Roman" w:eastAsia="Times New Roman" w:hAnsi="Times New Roman"/>
          <w:color w:val="333333"/>
          <w:sz w:val="24"/>
          <w:szCs w:val="24"/>
          <w:highlight w:val="white"/>
          <w:rtl w:val="0"/>
        </w:rPr>
        <w:t xml:space="preserve">[PDF]. Farmington: Farmington </w:t>
      </w:r>
    </w:p>
    <w:p w:rsidR="00000000" w:rsidDel="00000000" w:rsidP="00000000" w:rsidRDefault="00000000" w:rsidRPr="00000000" w14:paraId="00000267">
      <w:pPr>
        <w:pageBreakBefore w:val="0"/>
        <w:spacing w:line="360" w:lineRule="auto"/>
        <w:ind w:left="0" w:firstLine="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Public Schools.</w:t>
      </w:r>
    </w:p>
    <w:p w:rsidR="00000000" w:rsidDel="00000000" w:rsidP="00000000" w:rsidRDefault="00000000" w:rsidRPr="00000000" w14:paraId="00000268">
      <w:pPr>
        <w:pageBreakBefore w:val="0"/>
        <w:ind w:left="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Eyre, P. (2013, July 16). Potions. Retrieved from </w:t>
      </w:r>
      <w:hyperlink r:id="rId31">
        <w:r w:rsidDel="00000000" w:rsidR="00000000" w:rsidRPr="00000000">
          <w:rPr>
            <w:rFonts w:ascii="Times New Roman" w:cs="Times New Roman" w:eastAsia="Times New Roman" w:hAnsi="Times New Roman"/>
            <w:color w:val="1155cc"/>
            <w:sz w:val="24"/>
            <w:szCs w:val="24"/>
            <w:highlight w:val="white"/>
            <w:u w:val="single"/>
            <w:rtl w:val="0"/>
          </w:rPr>
          <w:t xml:space="preserve">https://www.flickr.com/photos/moriartistic/9301278297</w:t>
        </w:r>
      </w:hyperlink>
      <w:r w:rsidDel="00000000" w:rsidR="00000000" w:rsidRPr="00000000">
        <w:rPr>
          <w:rtl w:val="0"/>
        </w:rPr>
      </w:r>
    </w:p>
    <w:p w:rsidR="00000000" w:rsidDel="00000000" w:rsidP="00000000" w:rsidRDefault="00000000" w:rsidRPr="00000000" w14:paraId="00000269">
      <w:pPr>
        <w:pageBreakBefore w:val="0"/>
        <w:spacing w:line="360" w:lineRule="auto"/>
        <w:ind w:left="72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NGSS Lead States. (2013). </w:t>
      </w:r>
      <w:r w:rsidDel="00000000" w:rsidR="00000000" w:rsidRPr="00000000">
        <w:rPr>
          <w:rFonts w:ascii="Times New Roman" w:cs="Times New Roman" w:eastAsia="Times New Roman" w:hAnsi="Times New Roman"/>
          <w:i w:val="1"/>
          <w:color w:val="323232"/>
          <w:sz w:val="24"/>
          <w:szCs w:val="24"/>
          <w:highlight w:val="white"/>
          <w:rtl w:val="0"/>
        </w:rPr>
        <w:t xml:space="preserve">Next generation science standards: For states, by states.</w:t>
      </w:r>
      <w:r w:rsidDel="00000000" w:rsidR="00000000" w:rsidRPr="00000000">
        <w:rPr>
          <w:rFonts w:ascii="Times New Roman" w:cs="Times New Roman" w:eastAsia="Times New Roman" w:hAnsi="Times New Roman"/>
          <w:color w:val="323232"/>
          <w:sz w:val="24"/>
          <w:szCs w:val="24"/>
          <w:highlight w:val="white"/>
          <w:rtl w:val="0"/>
        </w:rPr>
        <w:t xml:space="preserve"> Washington, DC: The National Academies Press. Retrieved from https://www.nap.edu</w:t>
      </w:r>
      <w:r w:rsidDel="00000000" w:rsidR="00000000" w:rsidRPr="00000000">
        <w:rPr>
          <w:rtl w:val="0"/>
        </w:rPr>
      </w:r>
    </w:p>
    <w:p w:rsidR="00000000" w:rsidDel="00000000" w:rsidP="00000000" w:rsidRDefault="00000000" w:rsidRPr="00000000" w14:paraId="0000026A">
      <w:pPr>
        <w:pageBreakBefore w:val="0"/>
        <w:spacing w:line="360" w:lineRule="auto"/>
        <w:ind w:left="720" w:hanging="720"/>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Nkemakolam, O. E., Chinelo, O. F., &amp; Jane, M. C. (2018). Effect of computer simulations on secondary school students’ academic achievement in chemistry in Anambra state. Asian Journal of Education and Training, 4(4), 284–289. Retrieved from </w:t>
      </w:r>
      <w:hyperlink r:id="rId32">
        <w:r w:rsidDel="00000000" w:rsidR="00000000" w:rsidRPr="00000000">
          <w:rPr>
            <w:rFonts w:ascii="Times New Roman" w:cs="Times New Roman" w:eastAsia="Times New Roman" w:hAnsi="Times New Roman"/>
            <w:color w:val="1155cc"/>
            <w:sz w:val="24"/>
            <w:szCs w:val="24"/>
            <w:highlight w:val="white"/>
            <w:u w:val="single"/>
            <w:rtl w:val="0"/>
          </w:rPr>
          <w:t xml:space="preserve">https://doi.org/10.20448/journal.522.2018.44.284.289 </w:t>
        </w:r>
      </w:hyperlink>
      <w:r w:rsidDel="00000000" w:rsidR="00000000" w:rsidRPr="00000000">
        <w:rPr>
          <w:rtl w:val="0"/>
        </w:rPr>
      </w:r>
    </w:p>
    <w:p w:rsidR="00000000" w:rsidDel="00000000" w:rsidP="00000000" w:rsidRDefault="00000000" w:rsidRPr="00000000" w14:paraId="0000026B">
      <w:pPr>
        <w:pageBreakBefore w:val="0"/>
        <w:spacing w:line="360" w:lineRule="auto"/>
        <w:ind w:left="720" w:hanging="720"/>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NPR. (2012). Your favorites: 100 best-ever teen novels. Retrieved from </w:t>
      </w:r>
      <w:hyperlink r:id="rId33">
        <w:r w:rsidDel="00000000" w:rsidR="00000000" w:rsidRPr="00000000">
          <w:rPr>
            <w:rFonts w:ascii="Times New Roman" w:cs="Times New Roman" w:eastAsia="Times New Roman" w:hAnsi="Times New Roman"/>
            <w:color w:val="1155cc"/>
            <w:sz w:val="24"/>
            <w:szCs w:val="24"/>
            <w:highlight w:val="white"/>
            <w:u w:val="single"/>
            <w:rtl w:val="0"/>
          </w:rPr>
          <w:t xml:space="preserve">https://www.npr.org/2012/08/07/157795366/your-favorites-100-best-ever-teen-novels</w:t>
        </w:r>
      </w:hyperlink>
      <w:r w:rsidDel="00000000" w:rsidR="00000000" w:rsidRPr="00000000">
        <w:rPr>
          <w:rtl w:val="0"/>
        </w:rPr>
      </w:r>
    </w:p>
    <w:p w:rsidR="00000000" w:rsidDel="00000000" w:rsidP="00000000" w:rsidRDefault="00000000" w:rsidRPr="00000000" w14:paraId="0000026C">
      <w:pPr>
        <w:pageBreakBefore w:val="0"/>
        <w:spacing w:line="360" w:lineRule="auto"/>
        <w:ind w:left="720" w:hanging="720"/>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Pottermore. (2018). 500 million Harry Potter books have now been sold worldwide. Retrieved from </w:t>
      </w:r>
      <w:hyperlink r:id="rId34">
        <w:r w:rsidDel="00000000" w:rsidR="00000000" w:rsidRPr="00000000">
          <w:rPr>
            <w:rFonts w:ascii="Times New Roman" w:cs="Times New Roman" w:eastAsia="Times New Roman" w:hAnsi="Times New Roman"/>
            <w:color w:val="1155cc"/>
            <w:sz w:val="24"/>
            <w:szCs w:val="24"/>
            <w:highlight w:val="white"/>
            <w:u w:val="single"/>
            <w:rtl w:val="0"/>
          </w:rPr>
          <w:t xml:space="preserve">https://www.pottermore.com/news/500-million-harry-potter-books-have-now-been-sold-worldwide</w:t>
        </w:r>
      </w:hyperlink>
      <w:r w:rsidDel="00000000" w:rsidR="00000000" w:rsidRPr="00000000">
        <w:rPr>
          <w:rtl w:val="0"/>
        </w:rPr>
      </w:r>
    </w:p>
    <w:p w:rsidR="00000000" w:rsidDel="00000000" w:rsidP="00000000" w:rsidRDefault="00000000" w:rsidRPr="00000000" w14:paraId="0000026D">
      <w:pPr>
        <w:pageBreakBefore w:val="0"/>
        <w:spacing w:line="360" w:lineRule="auto"/>
        <w:ind w:left="720"/>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Prensky, M. (2005). </w:t>
      </w:r>
      <w:r w:rsidDel="00000000" w:rsidR="00000000" w:rsidRPr="00000000">
        <w:rPr>
          <w:rFonts w:ascii="Times New Roman" w:cs="Times New Roman" w:eastAsia="Times New Roman" w:hAnsi="Times New Roman"/>
          <w:i w:val="1"/>
          <w:color w:val="323232"/>
          <w:sz w:val="24"/>
          <w:szCs w:val="24"/>
          <w:highlight w:val="white"/>
          <w:rtl w:val="0"/>
        </w:rPr>
        <w:t xml:space="preserve">Teaching digital natives: Partnering for real learning</w:t>
      </w:r>
      <w:r w:rsidDel="00000000" w:rsidR="00000000" w:rsidRPr="00000000">
        <w:rPr>
          <w:rFonts w:ascii="Times New Roman" w:cs="Times New Roman" w:eastAsia="Times New Roman" w:hAnsi="Times New Roman"/>
          <w:color w:val="323232"/>
          <w:sz w:val="24"/>
          <w:szCs w:val="24"/>
          <w:highlight w:val="white"/>
          <w:rtl w:val="0"/>
        </w:rPr>
        <w:t xml:space="preserve">. Thousand Oaks, CA: Corwin.</w:t>
      </w:r>
      <w:r w:rsidDel="00000000" w:rsidR="00000000" w:rsidRPr="00000000">
        <w:rPr>
          <w:rtl w:val="0"/>
        </w:rPr>
      </w:r>
    </w:p>
    <w:p w:rsidR="00000000" w:rsidDel="00000000" w:rsidP="00000000" w:rsidRDefault="00000000" w:rsidRPr="00000000" w14:paraId="0000026E">
      <w:pPr>
        <w:pageBreakBefore w:val="0"/>
        <w:spacing w:line="360" w:lineRule="auto"/>
        <w:ind w:left="720" w:hanging="720"/>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Science Buddies. (2012, January 26). Cabbage chemistry--Finding acids and bases. Scientific American. Retrieved from </w:t>
      </w:r>
      <w:hyperlink r:id="rId35">
        <w:r w:rsidDel="00000000" w:rsidR="00000000" w:rsidRPr="00000000">
          <w:rPr>
            <w:rFonts w:ascii="Times New Roman" w:cs="Times New Roman" w:eastAsia="Times New Roman" w:hAnsi="Times New Roman"/>
            <w:color w:val="1155cc"/>
            <w:sz w:val="24"/>
            <w:szCs w:val="24"/>
            <w:highlight w:val="white"/>
            <w:u w:val="single"/>
            <w:rtl w:val="0"/>
          </w:rPr>
          <w:t xml:space="preserve">https://www.scientificamerican.com/article/bring-science-home-cabbage-chemistry/</w:t>
        </w:r>
      </w:hyperlink>
      <w:r w:rsidDel="00000000" w:rsidR="00000000" w:rsidRPr="00000000">
        <w:rPr>
          <w:rtl w:val="0"/>
        </w:rPr>
      </w:r>
    </w:p>
    <w:p w:rsidR="00000000" w:rsidDel="00000000" w:rsidP="00000000" w:rsidRDefault="00000000" w:rsidRPr="00000000" w14:paraId="0000026F">
      <w:pPr>
        <w:pageBreakBefore w:val="0"/>
        <w:spacing w:after="240" w:before="240" w:line="360" w:lineRule="auto"/>
        <w:ind w:left="720"/>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323232"/>
          <w:sz w:val="24"/>
          <w:szCs w:val="24"/>
          <w:highlight w:val="white"/>
          <w:rtl w:val="0"/>
        </w:rPr>
        <w:t xml:space="preserve">2Ginge. (2017). Magic Potions with Liquid Simulation – Tutorial [video file]. Retrieved from </w:t>
      </w:r>
      <w:hyperlink r:id="rId36">
        <w:r w:rsidDel="00000000" w:rsidR="00000000" w:rsidRPr="00000000">
          <w:rPr>
            <w:rFonts w:ascii="Times New Roman" w:cs="Times New Roman" w:eastAsia="Times New Roman" w:hAnsi="Times New Roman"/>
            <w:color w:val="1155cc"/>
            <w:sz w:val="24"/>
            <w:szCs w:val="24"/>
            <w:highlight w:val="white"/>
            <w:u w:val="single"/>
            <w:rtl w:val="0"/>
          </w:rPr>
          <w:t xml:space="preserve">https://www.youtube.com/watch?v=dwqynrQ2OjA</w:t>
        </w:r>
      </w:hyperlink>
      <w:r w:rsidDel="00000000" w:rsidR="00000000" w:rsidRPr="00000000">
        <w:rPr>
          <w:rtl w:val="0"/>
        </w:rPr>
      </w:r>
    </w:p>
    <w:p w:rsidR="00000000" w:rsidDel="00000000" w:rsidP="00000000" w:rsidRDefault="00000000" w:rsidRPr="00000000" w14:paraId="00000270">
      <w:pPr>
        <w:pageBreakBefore w:val="0"/>
        <w:spacing w:after="240" w:before="240" w:line="360" w:lineRule="auto"/>
        <w:ind w:left="720"/>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2Ginge. (2018). Potions with Liquid Simulation [digital file]. Retrieved from</w:t>
      </w:r>
      <w:hyperlink r:id="rId37">
        <w:r w:rsidDel="00000000" w:rsidR="00000000" w:rsidRPr="00000000">
          <w:rPr>
            <w:rFonts w:ascii="Times New Roman" w:cs="Times New Roman" w:eastAsia="Times New Roman" w:hAnsi="Times New Roman"/>
            <w:color w:val="323232"/>
            <w:sz w:val="24"/>
            <w:szCs w:val="24"/>
            <w:highlight w:val="white"/>
            <w:rtl w:val="0"/>
          </w:rPr>
          <w:t xml:space="preserve"> </w:t>
        </w:r>
      </w:hyperlink>
      <w:hyperlink r:id="rId38">
        <w:r w:rsidDel="00000000" w:rsidR="00000000" w:rsidRPr="00000000">
          <w:rPr>
            <w:rFonts w:ascii="Times New Roman" w:cs="Times New Roman" w:eastAsia="Times New Roman" w:hAnsi="Times New Roman"/>
            <w:color w:val="1155cc"/>
            <w:sz w:val="24"/>
            <w:szCs w:val="24"/>
            <w:highlight w:val="white"/>
            <w:u w:val="single"/>
            <w:rtl w:val="0"/>
          </w:rPr>
          <w:t xml:space="preserve">https://assetstore.unity.com/packages/3d/props/potions-with-liquid-simulation-87014</w:t>
        </w:r>
      </w:hyperlink>
      <w:r w:rsidDel="00000000" w:rsidR="00000000" w:rsidRPr="00000000">
        <w:rPr>
          <w:rtl w:val="0"/>
        </w:rPr>
      </w:r>
    </w:p>
    <w:p w:rsidR="00000000" w:rsidDel="00000000" w:rsidP="00000000" w:rsidRDefault="00000000" w:rsidRPr="00000000" w14:paraId="00000271">
      <w:pPr>
        <w:pageBreakBefore w:val="0"/>
        <w:ind w:left="720"/>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Unity. (n.d.) VR overview. Retrieved from </w:t>
      </w:r>
      <w:hyperlink r:id="rId39">
        <w:r w:rsidDel="00000000" w:rsidR="00000000" w:rsidRPr="00000000">
          <w:rPr>
            <w:rFonts w:ascii="Times New Roman" w:cs="Times New Roman" w:eastAsia="Times New Roman" w:hAnsi="Times New Roman"/>
            <w:color w:val="1155cc"/>
            <w:sz w:val="24"/>
            <w:szCs w:val="24"/>
            <w:highlight w:val="white"/>
            <w:u w:val="single"/>
            <w:rtl w:val="0"/>
          </w:rPr>
          <w:t xml:space="preserve">https://docs.unity3d.com/540/Documentation/Manual/VROverview.html</w:t>
        </w:r>
      </w:hyperlink>
      <w:r w:rsidDel="00000000" w:rsidR="00000000" w:rsidRPr="00000000">
        <w:rPr>
          <w:rFonts w:ascii="Times New Roman" w:cs="Times New Roman" w:eastAsia="Times New Roman" w:hAnsi="Times New Roman"/>
          <w:color w:val="323232"/>
          <w:sz w:val="24"/>
          <w:szCs w:val="24"/>
          <w:highlight w:val="white"/>
          <w:rtl w:val="0"/>
        </w:rPr>
        <w:t xml:space="preserve"> </w:t>
      </w:r>
    </w:p>
    <w:p w:rsidR="00000000" w:rsidDel="00000000" w:rsidP="00000000" w:rsidRDefault="00000000" w:rsidRPr="00000000" w14:paraId="00000272">
      <w:pPr>
        <w:pageBreakBefore w:val="0"/>
        <w:spacing w:after="240" w:line="480" w:lineRule="auto"/>
        <w:ind w:left="720" w:hanging="720"/>
        <w:rPr>
          <w:rFonts w:ascii="Times New Roman" w:cs="Times New Roman" w:eastAsia="Times New Roman" w:hAnsi="Times New Roman"/>
          <w:color w:val="1155cc"/>
          <w:sz w:val="24"/>
          <w:szCs w:val="24"/>
          <w:highlight w:val="white"/>
          <w:u w:val="single"/>
        </w:rPr>
      </w:pPr>
      <w:r w:rsidDel="00000000" w:rsidR="00000000" w:rsidRPr="00000000">
        <w:rPr>
          <w:rtl w:val="0"/>
        </w:rPr>
      </w:r>
    </w:p>
    <w:p w:rsidR="00000000" w:rsidDel="00000000" w:rsidP="00000000" w:rsidRDefault="00000000" w:rsidRPr="00000000" w14:paraId="00000273">
      <w:pPr>
        <w:pageBreakBefore w:val="0"/>
        <w:spacing w:after="240" w:before="240" w:line="480" w:lineRule="auto"/>
        <w:ind w:left="720" w:hanging="720"/>
        <w:rPr>
          <w:rFonts w:ascii="Times New Roman" w:cs="Times New Roman" w:eastAsia="Times New Roman" w:hAnsi="Times New Roman"/>
          <w:color w:val="1155cc"/>
          <w:sz w:val="24"/>
          <w:szCs w:val="24"/>
          <w:highlight w:val="white"/>
          <w:u w:val="single"/>
        </w:rPr>
      </w:pPr>
      <w:r w:rsidDel="00000000" w:rsidR="00000000" w:rsidRPr="00000000">
        <w:rPr>
          <w:rtl w:val="0"/>
        </w:rPr>
      </w:r>
    </w:p>
    <w:p w:rsidR="00000000" w:rsidDel="00000000" w:rsidP="00000000" w:rsidRDefault="00000000" w:rsidRPr="00000000" w14:paraId="00000274">
      <w:pPr>
        <w:pageBreakBefore w:val="0"/>
        <w:spacing w:line="480" w:lineRule="auto"/>
        <w:ind w:left="0" w:firstLine="0"/>
        <w:rPr>
          <w:rFonts w:ascii="Times New Roman" w:cs="Times New Roman" w:eastAsia="Times New Roman" w:hAnsi="Times New Roman"/>
          <w:color w:val="323232"/>
          <w:sz w:val="24"/>
          <w:szCs w:val="24"/>
          <w:highlight w:val="white"/>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5">
    <w:pPr>
      <w:pageBreakBefore w:val="0"/>
      <w:ind w:lef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6">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rFonts w:ascii="Times New Roman" w:cs="Times New Roman" w:eastAsia="Times New Roman" w:hAnsi="Times New Roman"/>
        <w:b w:val="0"/>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ind w:left="144" w:right="144"/>
    </w:pPr>
    <w:rPr>
      <w:rFonts w:ascii="Calibri" w:cs="Calibri" w:eastAsia="Calibri" w:hAnsi="Calibri"/>
      <w:b w:val="1"/>
      <w:color w:val="000000"/>
    </w:rPr>
    <w:tblPr>
      <w:tblStyleRowBandSize w:val="1"/>
      <w:tblStyleColBandSize w:val="1"/>
      <w:tblCellMar>
        <w:top w:w="0.0" w:type="dxa"/>
        <w:left w:w="0.0" w:type="dxa"/>
        <w:bottom w:w="0.0" w:type="dxa"/>
        <w:right w:w="0.0" w:type="dxa"/>
      </w:tblCellMar>
    </w:tblPr>
    <w:tcPr>
      <w:shd w:fill="auto" w:val="clear"/>
    </w:tcPr>
    <w:tblStylePr w:type="band1Horz">
      <w:tcPr>
        <w:shd w:fill="e5eaee" w:val="clear"/>
      </w:tcPr>
    </w:tblStylePr>
    <w:tblStylePr w:type="band1Vert">
      <w:tcPr>
        <w:shd w:fill="e5eaee" w:val="clear"/>
      </w:tcPr>
    </w:tblStylePr>
    <w:tblStylePr w:type="firstCol">
      <w:rPr>
        <w:b w:val="1"/>
      </w:rPr>
    </w:tblStylePr>
    <w:tblStylePr w:type="firstRow">
      <w:rPr>
        <w:b w:val="1"/>
      </w:rPr>
      <w:tcPr>
        <w:tcBorders>
          <w:top w:color="000000" w:space="0" w:sz="0" w:val="nil"/>
          <w:bottom w:color="b1c0cd"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b1c0cd" w:space="0" w:sz="4" w:val="single"/>
          <w:bottom w:color="000000" w:space="0" w:sz="0" w:val="nil"/>
          <w:insideH w:color="000000" w:space="0" w:sz="0" w:val="nil"/>
          <w:insideV w:color="000000" w:space="0" w:sz="0" w:val="nil"/>
        </w:tcBorders>
        <w:shd w:fill="ffffff" w:val="clear"/>
      </w:tcPr>
    </w:tblStylePr>
  </w:style>
  <w:style w:type="table" w:styleId="Table2">
    <w:basedOn w:val="TableNormal"/>
    <w:pPr>
      <w:spacing w:after="0" w:line="240" w:lineRule="auto"/>
      <w:ind w:left="144" w:right="144"/>
    </w:pPr>
    <w:rPr>
      <w:rFonts w:ascii="Calibri" w:cs="Calibri" w:eastAsia="Calibri" w:hAnsi="Calibri"/>
      <w:b w:val="1"/>
      <w:color w:val="000000"/>
    </w:rPr>
    <w:tblPr>
      <w:tblStyleRowBandSize w:val="1"/>
      <w:tblStyleColBandSize w:val="1"/>
      <w:tblCellMar>
        <w:top w:w="0.0" w:type="dxa"/>
        <w:left w:w="0.0" w:type="dxa"/>
        <w:bottom w:w="0.0" w:type="dxa"/>
        <w:right w:w="0.0" w:type="dxa"/>
      </w:tblCellMar>
    </w:tblPr>
    <w:tcPr>
      <w:shd w:fill="auto" w:val="clear"/>
    </w:tcPr>
    <w:tblStylePr w:type="band1Horz">
      <w:tcPr>
        <w:shd w:fill="e5eaee" w:val="clear"/>
      </w:tcPr>
    </w:tblStylePr>
    <w:tblStylePr w:type="band1Vert">
      <w:tcPr>
        <w:shd w:fill="e5eaee" w:val="clear"/>
      </w:tcPr>
    </w:tblStylePr>
    <w:tblStylePr w:type="firstCol">
      <w:rPr>
        <w:b w:val="1"/>
      </w:rPr>
    </w:tblStylePr>
    <w:tblStylePr w:type="firstRow">
      <w:rPr>
        <w:b w:val="1"/>
      </w:rPr>
      <w:tcPr>
        <w:tcBorders>
          <w:top w:color="000000" w:space="0" w:sz="0" w:val="nil"/>
          <w:bottom w:color="b1c0cd"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b1c0cd" w:space="0" w:sz="4" w:val="single"/>
          <w:bottom w:color="000000" w:space="0" w:sz="0" w:val="nil"/>
          <w:insideH w:color="000000" w:space="0" w:sz="0" w:val="nil"/>
          <w:insideV w:color="000000" w:space="0" w:sz="0" w:val="nil"/>
        </w:tcBorders>
        <w:shd w:fill="ffffff" w:val="clear"/>
      </w:tcPr>
    </w:tblStyle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10.jpg"/><Relationship Id="rId21" Type="http://schemas.openxmlformats.org/officeDocument/2006/relationships/image" Target="media/image7.jpg"/><Relationship Id="rId24" Type="http://schemas.openxmlformats.org/officeDocument/2006/relationships/footer" Target="footer2.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3.jpg"/><Relationship Id="rId25" Type="http://schemas.openxmlformats.org/officeDocument/2006/relationships/image" Target="media/image5.jpg"/><Relationship Id="rId28" Type="http://schemas.openxmlformats.org/officeDocument/2006/relationships/hyperlink" Target="https://www.youtube.com/watch?v=g_Ff1SPhidg" TargetMode="External"/><Relationship Id="rId27" Type="http://schemas.openxmlformats.org/officeDocument/2006/relationships/image" Target="media/image17.jpg"/><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hyperlink" Target="https://www.youtube.com/watch?v=g_Ff1SPhidg" TargetMode="External"/><Relationship Id="rId7" Type="http://schemas.openxmlformats.org/officeDocument/2006/relationships/hyperlink" Target="https://www.youtube.com/watch?v=twAi73JCXOM" TargetMode="External"/><Relationship Id="rId8" Type="http://schemas.openxmlformats.org/officeDocument/2006/relationships/hyperlink" Target="https://steamcommunity.com/app/716380" TargetMode="External"/><Relationship Id="rId31" Type="http://schemas.openxmlformats.org/officeDocument/2006/relationships/hyperlink" Target="https://www.flickr.com/photos/moriartistic/9301278297" TargetMode="External"/><Relationship Id="rId30" Type="http://schemas.openxmlformats.org/officeDocument/2006/relationships/hyperlink" Target="http://www.cpalms.org/Public/PreviewResourceLesson/Preview/131166" TargetMode="External"/><Relationship Id="rId11" Type="http://schemas.openxmlformats.org/officeDocument/2006/relationships/image" Target="media/image6.jpg"/><Relationship Id="rId33" Type="http://schemas.openxmlformats.org/officeDocument/2006/relationships/hyperlink" Target="https://www.npr.org/2012/08/07/157795366/your-favorites-100-best-ever-teen-novels" TargetMode="External"/><Relationship Id="rId10" Type="http://schemas.openxmlformats.org/officeDocument/2006/relationships/image" Target="media/image16.jpg"/><Relationship Id="rId32" Type="http://schemas.openxmlformats.org/officeDocument/2006/relationships/hyperlink" Target="https://doi.org/10.20448/journal.522.2018.44.284.289" TargetMode="External"/><Relationship Id="rId13" Type="http://schemas.openxmlformats.org/officeDocument/2006/relationships/image" Target="media/image18.jpg"/><Relationship Id="rId35" Type="http://schemas.openxmlformats.org/officeDocument/2006/relationships/hyperlink" Target="https://www.scientificamerican.com/article/bring-science-home-cabbage-chemistry/" TargetMode="External"/><Relationship Id="rId12" Type="http://schemas.openxmlformats.org/officeDocument/2006/relationships/image" Target="media/image12.jpg"/><Relationship Id="rId34" Type="http://schemas.openxmlformats.org/officeDocument/2006/relationships/hyperlink" Target="https://www.pottermore.com/news/500-million-harry-potter-books-have-now-been-sold-worldwide" TargetMode="External"/><Relationship Id="rId15" Type="http://schemas.openxmlformats.org/officeDocument/2006/relationships/image" Target="media/image14.jpg"/><Relationship Id="rId37" Type="http://schemas.openxmlformats.org/officeDocument/2006/relationships/hyperlink" Target="https://assetstore.unity.com/packages/3d/props/potions-with-liquid-simulation-87014" TargetMode="External"/><Relationship Id="rId14" Type="http://schemas.openxmlformats.org/officeDocument/2006/relationships/image" Target="media/image4.jpg"/><Relationship Id="rId36" Type="http://schemas.openxmlformats.org/officeDocument/2006/relationships/hyperlink" Target="https://www.youtube.com/watch?v=dwqynrQ2OjA" TargetMode="External"/><Relationship Id="rId17" Type="http://schemas.openxmlformats.org/officeDocument/2006/relationships/image" Target="media/image3.jpg"/><Relationship Id="rId39" Type="http://schemas.openxmlformats.org/officeDocument/2006/relationships/hyperlink" Target="https://docs.unity3d.com/540/Documentation/Manual/VROverview.html" TargetMode="External"/><Relationship Id="rId16" Type="http://schemas.openxmlformats.org/officeDocument/2006/relationships/image" Target="media/image15.jpg"/><Relationship Id="rId38" Type="http://schemas.openxmlformats.org/officeDocument/2006/relationships/hyperlink" Target="https://assetstore.unity.com/packages/3d/props/potions-with-liquid-simulation-87014" TargetMode="External"/><Relationship Id="rId19" Type="http://schemas.openxmlformats.org/officeDocument/2006/relationships/image" Target="media/image2.jpg"/><Relationship Id="rId1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